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07" w:rsidRPr="00B341A2" w:rsidRDefault="00672D79" w:rsidP="00672D79">
      <w:pPr>
        <w:autoSpaceDE w:val="0"/>
        <w:autoSpaceDN w:val="0"/>
        <w:adjustRightInd w:val="0"/>
        <w:spacing w:after="0" w:line="240" w:lineRule="auto"/>
        <w:jc w:val="center"/>
        <w:rPr>
          <w:rFonts w:ascii="Times New Roman" w:hAnsi="Times New Roman" w:cs="Times New Roman"/>
          <w:b/>
          <w:sz w:val="24"/>
          <w:szCs w:val="24"/>
        </w:rPr>
      </w:pPr>
      <w:r w:rsidRPr="00B341A2">
        <w:rPr>
          <w:rFonts w:ascii="Times New Roman" w:hAnsi="Times New Roman" w:cs="Times New Roman"/>
          <w:b/>
          <w:sz w:val="24"/>
          <w:szCs w:val="24"/>
        </w:rPr>
        <w:t xml:space="preserve">Информация о </w:t>
      </w:r>
      <w:r w:rsidR="000B5A07" w:rsidRPr="00B341A2">
        <w:rPr>
          <w:rFonts w:ascii="Times New Roman" w:hAnsi="Times New Roman" w:cs="Times New Roman"/>
          <w:b/>
          <w:sz w:val="24"/>
          <w:szCs w:val="24"/>
        </w:rPr>
        <w:t xml:space="preserve"> профилактических мероприяти</w:t>
      </w:r>
      <w:r w:rsidR="00B341A2" w:rsidRPr="00B341A2">
        <w:rPr>
          <w:rFonts w:ascii="Times New Roman" w:hAnsi="Times New Roman" w:cs="Times New Roman"/>
          <w:b/>
          <w:sz w:val="24"/>
          <w:szCs w:val="24"/>
        </w:rPr>
        <w:t xml:space="preserve">ях, проводимых </w:t>
      </w:r>
      <w:r w:rsidR="00F41B49">
        <w:rPr>
          <w:rFonts w:ascii="Times New Roman" w:hAnsi="Times New Roman" w:cs="Times New Roman"/>
          <w:b/>
          <w:sz w:val="24"/>
          <w:szCs w:val="24"/>
        </w:rPr>
        <w:br/>
      </w:r>
      <w:r w:rsidRPr="00B341A2">
        <w:rPr>
          <w:rFonts w:ascii="Times New Roman" w:hAnsi="Times New Roman" w:cs="Times New Roman"/>
          <w:b/>
          <w:sz w:val="24"/>
          <w:szCs w:val="24"/>
        </w:rPr>
        <w:t>Управлением Роспотребнадзора по Иркутской области</w:t>
      </w:r>
    </w:p>
    <w:p w:rsidR="00E775D6" w:rsidRPr="00B341A2" w:rsidRDefault="00E775D6" w:rsidP="000B5A07">
      <w:pPr>
        <w:pStyle w:val="a3"/>
        <w:spacing w:before="0" w:beforeAutospacing="0" w:after="0" w:afterAutospacing="0"/>
        <w:ind w:firstLine="540"/>
        <w:jc w:val="center"/>
        <w:rPr>
          <w:b/>
        </w:rPr>
      </w:pPr>
    </w:p>
    <w:p w:rsidR="00B341A2" w:rsidRPr="004B7D37"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bCs/>
          <w:sz w:val="24"/>
          <w:szCs w:val="24"/>
          <w:shd w:val="clear" w:color="auto" w:fill="FFFFFF"/>
        </w:rPr>
      </w:pPr>
      <w:r w:rsidRPr="00B341A2">
        <w:rPr>
          <w:rFonts w:ascii="Times New Roman" w:hAnsi="Times New Roman" w:cs="Times New Roman"/>
          <w:sz w:val="24"/>
          <w:szCs w:val="24"/>
        </w:rPr>
        <w:t xml:space="preserve">В силу п. 41 Положения </w:t>
      </w:r>
      <w:r w:rsidRPr="00B341A2">
        <w:rPr>
          <w:rFonts w:ascii="Times New Roman" w:hAnsi="Times New Roman" w:cs="Times New Roman"/>
          <w:bCs/>
          <w:sz w:val="24"/>
          <w:szCs w:val="24"/>
          <w:shd w:val="clear" w:color="auto" w:fill="FFFFFF"/>
        </w:rPr>
        <w:t xml:space="preserve">о федеральном государственном санитарно-эпидемиологическом </w:t>
      </w:r>
      <w:r w:rsidRPr="004B7D37">
        <w:rPr>
          <w:rFonts w:ascii="Times New Roman" w:hAnsi="Times New Roman" w:cs="Times New Roman"/>
          <w:bCs/>
          <w:sz w:val="24"/>
          <w:szCs w:val="24"/>
          <w:shd w:val="clear" w:color="auto" w:fill="FFFFFF"/>
        </w:rPr>
        <w:t xml:space="preserve">контроле (надзоре), </w:t>
      </w:r>
      <w:r w:rsidRPr="004B7D37">
        <w:rPr>
          <w:rFonts w:ascii="Times New Roman" w:hAnsi="Times New Roman" w:cs="Times New Roman"/>
          <w:sz w:val="24"/>
          <w:szCs w:val="24"/>
        </w:rPr>
        <w:t xml:space="preserve">утвержденном </w:t>
      </w:r>
      <w:hyperlink r:id="rId6" w:history="1">
        <w:r w:rsidRPr="004B7D37">
          <w:rPr>
            <w:rFonts w:ascii="Times New Roman" w:hAnsi="Times New Roman" w:cs="Times New Roman"/>
            <w:sz w:val="24"/>
            <w:szCs w:val="24"/>
          </w:rPr>
          <w:t>постановлением</w:t>
        </w:r>
      </w:hyperlink>
      <w:r w:rsidRPr="004B7D37">
        <w:rPr>
          <w:rFonts w:ascii="Times New Roman" w:hAnsi="Times New Roman" w:cs="Times New Roman"/>
          <w:sz w:val="24"/>
          <w:szCs w:val="24"/>
        </w:rPr>
        <w:t> Правительства</w:t>
      </w:r>
      <w:r w:rsidRPr="004B7D37">
        <w:rPr>
          <w:rFonts w:ascii="Times New Roman" w:hAnsi="Times New Roman" w:cs="Times New Roman"/>
          <w:bCs/>
          <w:sz w:val="24"/>
          <w:szCs w:val="24"/>
          <w:shd w:val="clear" w:color="auto" w:fill="FFFFFF"/>
        </w:rPr>
        <w:t xml:space="preserve"> Российской Федерации от 30.06.2021 № 1100 «О федеральном государственном санитарно-эпидемиологическом контроле (надзоре)» (далее – Положение) органы государственного контроля (надзора) могут  следующие профилактические мероприятия:</w:t>
      </w:r>
    </w:p>
    <w:p w:rsidR="00B341A2" w:rsidRPr="004B7D37"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bCs/>
          <w:sz w:val="24"/>
          <w:szCs w:val="24"/>
          <w:shd w:val="clear" w:color="auto" w:fill="FFFFFF"/>
        </w:rPr>
      </w:pPr>
      <w:r w:rsidRPr="004B7D37">
        <w:rPr>
          <w:rFonts w:ascii="Times New Roman" w:hAnsi="Times New Roman" w:cs="Times New Roman"/>
          <w:bCs/>
          <w:sz w:val="24"/>
          <w:szCs w:val="24"/>
          <w:shd w:val="clear" w:color="auto" w:fill="FFFFFF"/>
        </w:rPr>
        <w:t>а) информирование;</w:t>
      </w:r>
    </w:p>
    <w:p w:rsidR="00B341A2" w:rsidRPr="004B7D37" w:rsidRDefault="00B341A2" w:rsidP="00B341A2">
      <w:pPr>
        <w:pStyle w:val="s1"/>
        <w:shd w:val="clear" w:color="auto" w:fill="FFFFFF"/>
        <w:tabs>
          <w:tab w:val="left" w:pos="9923"/>
        </w:tabs>
        <w:spacing w:before="0" w:beforeAutospacing="0" w:after="0" w:afterAutospacing="0"/>
        <w:ind w:firstLine="709"/>
        <w:jc w:val="both"/>
      </w:pPr>
      <w:r w:rsidRPr="004B7D37">
        <w:t>б) обобщение правоприменительной практики;</w:t>
      </w:r>
    </w:p>
    <w:p w:rsidR="00B341A2" w:rsidRPr="004B7D37" w:rsidRDefault="00B341A2" w:rsidP="00B341A2">
      <w:pPr>
        <w:pStyle w:val="s1"/>
        <w:shd w:val="clear" w:color="auto" w:fill="FFFFFF"/>
        <w:tabs>
          <w:tab w:val="left" w:pos="9923"/>
        </w:tabs>
        <w:spacing w:before="0" w:beforeAutospacing="0" w:after="0" w:afterAutospacing="0"/>
        <w:ind w:firstLine="709"/>
        <w:jc w:val="both"/>
      </w:pPr>
      <w:r w:rsidRPr="004B7D37">
        <w:t>в) объявление предостережения;</w:t>
      </w:r>
    </w:p>
    <w:p w:rsidR="00B341A2" w:rsidRPr="004B7D37" w:rsidRDefault="00B341A2" w:rsidP="00B341A2">
      <w:pPr>
        <w:pStyle w:val="s1"/>
        <w:shd w:val="clear" w:color="auto" w:fill="FFFFFF"/>
        <w:tabs>
          <w:tab w:val="left" w:pos="9923"/>
        </w:tabs>
        <w:spacing w:before="0" w:beforeAutospacing="0" w:after="0" w:afterAutospacing="0"/>
        <w:ind w:firstLine="709"/>
        <w:jc w:val="both"/>
      </w:pPr>
      <w:r w:rsidRPr="004B7D37">
        <w:t>г) консультирование;</w:t>
      </w:r>
    </w:p>
    <w:p w:rsidR="00B341A2" w:rsidRPr="004B7D37" w:rsidRDefault="00B341A2" w:rsidP="00B341A2">
      <w:pPr>
        <w:pStyle w:val="s1"/>
        <w:shd w:val="clear" w:color="auto" w:fill="FFFFFF"/>
        <w:tabs>
          <w:tab w:val="left" w:pos="9923"/>
        </w:tabs>
        <w:spacing w:before="0" w:beforeAutospacing="0" w:after="0" w:afterAutospacing="0"/>
        <w:ind w:firstLine="709"/>
        <w:jc w:val="both"/>
      </w:pPr>
      <w:r w:rsidRPr="004B7D37">
        <w:t>д) профилактический визит.</w:t>
      </w:r>
    </w:p>
    <w:p w:rsidR="00B341A2" w:rsidRPr="004B7D37" w:rsidRDefault="00B341A2" w:rsidP="00B341A2">
      <w:pPr>
        <w:tabs>
          <w:tab w:val="left" w:pos="9923"/>
        </w:tabs>
        <w:spacing w:after="0" w:line="240" w:lineRule="auto"/>
        <w:ind w:firstLine="709"/>
        <w:jc w:val="both"/>
        <w:rPr>
          <w:rFonts w:ascii="Times New Roman" w:hAnsi="Times New Roman" w:cs="Times New Roman"/>
          <w:bCs/>
          <w:sz w:val="24"/>
          <w:szCs w:val="24"/>
          <w:shd w:val="clear" w:color="auto" w:fill="FFFFFF"/>
        </w:rPr>
      </w:pPr>
      <w:r w:rsidRPr="004B7D37">
        <w:rPr>
          <w:rFonts w:ascii="Times New Roman" w:hAnsi="Times New Roman" w:cs="Times New Roman"/>
          <w:sz w:val="24"/>
          <w:szCs w:val="24"/>
          <w:shd w:val="clear" w:color="auto" w:fill="FFFFFF"/>
        </w:rPr>
        <w:t>Все профилактические мероприятия проводятся в порядке, установленном </w:t>
      </w:r>
      <w:hyperlink r:id="rId7" w:anchor="block_1000" w:history="1">
        <w:r w:rsidRPr="004B7D37">
          <w:rPr>
            <w:rFonts w:ascii="Times New Roman" w:hAnsi="Times New Roman" w:cs="Times New Roman"/>
            <w:sz w:val="24"/>
            <w:szCs w:val="24"/>
          </w:rPr>
          <w:t>Федеральным законом</w:t>
        </w:r>
      </w:hyperlink>
      <w:r w:rsidRPr="004B7D37">
        <w:rPr>
          <w:rFonts w:ascii="Times New Roman" w:hAnsi="Times New Roman" w:cs="Times New Roman"/>
          <w:sz w:val="24"/>
          <w:szCs w:val="24"/>
          <w:shd w:val="clear" w:color="auto" w:fill="FFFFFF"/>
        </w:rPr>
        <w:t> № 248</w:t>
      </w:r>
      <w:r w:rsidRPr="004B7D37">
        <w:rPr>
          <w:rFonts w:ascii="Times New Roman" w:hAnsi="Times New Roman" w:cs="Times New Roman"/>
          <w:sz w:val="24"/>
          <w:szCs w:val="24"/>
        </w:rPr>
        <w:t>-ФЗ</w:t>
      </w:r>
      <w:r w:rsidRPr="004B7D37">
        <w:rPr>
          <w:rFonts w:ascii="Times New Roman" w:hAnsi="Times New Roman" w:cs="Times New Roman"/>
          <w:sz w:val="24"/>
          <w:szCs w:val="24"/>
          <w:shd w:val="clear" w:color="auto" w:fill="FFFFFF"/>
        </w:rPr>
        <w:t>, с учетом особенностей, установленных Положением</w:t>
      </w:r>
      <w:r w:rsidRPr="004B7D37">
        <w:rPr>
          <w:rFonts w:ascii="Times New Roman" w:hAnsi="Times New Roman" w:cs="Times New Roman"/>
          <w:bCs/>
          <w:sz w:val="24"/>
          <w:szCs w:val="24"/>
          <w:shd w:val="clear" w:color="auto" w:fill="FFFFFF"/>
        </w:rPr>
        <w:t xml:space="preserve"> о федеральном государственном санитарно-эпидемиологическом контроле (надзоре)</w:t>
      </w:r>
      <w:r w:rsidRPr="004B7D37">
        <w:rPr>
          <w:rFonts w:ascii="Times New Roman" w:hAnsi="Times New Roman" w:cs="Times New Roman"/>
          <w:sz w:val="24"/>
          <w:szCs w:val="24"/>
          <w:shd w:val="clear" w:color="auto" w:fill="FFFFFF"/>
        </w:rPr>
        <w:t>.</w:t>
      </w:r>
    </w:p>
    <w:p w:rsidR="00FD1D18" w:rsidRDefault="00B341A2" w:rsidP="00B341A2">
      <w:pPr>
        <w:tabs>
          <w:tab w:val="left" w:pos="9923"/>
        </w:tabs>
        <w:autoSpaceDE w:val="0"/>
        <w:autoSpaceDN w:val="0"/>
        <w:adjustRightInd w:val="0"/>
        <w:spacing w:after="0" w:line="240" w:lineRule="auto"/>
        <w:ind w:firstLine="709"/>
        <w:jc w:val="both"/>
      </w:pPr>
      <w:r w:rsidRPr="004B7D37">
        <w:rPr>
          <w:rFonts w:ascii="Times New Roman" w:hAnsi="Times New Roman" w:cs="Times New Roman"/>
          <w:sz w:val="24"/>
          <w:szCs w:val="24"/>
        </w:rPr>
        <w:t xml:space="preserve">Информирование осуществляется посредством размещения органами государственного контроля (надзора), в т.ч. Управлением Роспотребнадзора по Иркутской области (далее </w:t>
      </w:r>
      <w:r w:rsidRPr="004B7D37">
        <w:rPr>
          <w:rFonts w:ascii="Times New Roman" w:hAnsi="Times New Roman" w:cs="Times New Roman"/>
          <w:bCs/>
          <w:sz w:val="24"/>
          <w:szCs w:val="24"/>
          <w:shd w:val="clear" w:color="auto" w:fill="FFFFFF"/>
        </w:rPr>
        <w:t xml:space="preserve">– </w:t>
      </w:r>
      <w:r w:rsidRPr="004B7D37">
        <w:rPr>
          <w:rFonts w:ascii="Times New Roman" w:hAnsi="Times New Roman" w:cs="Times New Roman"/>
          <w:sz w:val="24"/>
          <w:szCs w:val="24"/>
        </w:rPr>
        <w:t>Управление), соответс</w:t>
      </w:r>
      <w:bookmarkStart w:id="0" w:name="_GoBack"/>
      <w:bookmarkEnd w:id="0"/>
      <w:r w:rsidRPr="004B7D37">
        <w:rPr>
          <w:rFonts w:ascii="Times New Roman" w:hAnsi="Times New Roman" w:cs="Times New Roman"/>
          <w:sz w:val="24"/>
          <w:szCs w:val="24"/>
        </w:rPr>
        <w:t>твующих сведений на своих официальных сайтах в сети «Интернет», в средствах массовой информации, через личные кабинеты контролируемых лиц в государственных</w:t>
      </w:r>
      <w:r w:rsidRPr="00B341A2">
        <w:rPr>
          <w:rFonts w:ascii="Times New Roman" w:hAnsi="Times New Roman" w:cs="Times New Roman"/>
          <w:sz w:val="24"/>
          <w:szCs w:val="24"/>
        </w:rPr>
        <w:t xml:space="preserve"> информационных системах (при их наличии) и в иных формах. Так, Управлением информирование осуществляется на официальном сайте Управления в сети «Интернет»</w:t>
      </w:r>
      <w:r w:rsidR="00FD1D18">
        <w:rPr>
          <w:rFonts w:ascii="Times New Roman" w:hAnsi="Times New Roman" w:cs="Times New Roman"/>
          <w:sz w:val="24"/>
          <w:szCs w:val="24"/>
        </w:rPr>
        <w:t xml:space="preserve"> (ссылка </w:t>
      </w:r>
      <w:hyperlink r:id="rId8" w:history="1">
        <w:r w:rsidR="00FD1D18" w:rsidRPr="006469BA">
          <w:rPr>
            <w:rStyle w:val="a4"/>
            <w:rFonts w:ascii="Times New Roman" w:hAnsi="Times New Roman" w:cs="Times New Roman"/>
            <w:sz w:val="24"/>
            <w:szCs w:val="24"/>
          </w:rPr>
          <w:t>https://38.rospotrebnadzor.ru</w:t>
        </w:r>
      </w:hyperlink>
      <w:r w:rsidR="00FD1D18">
        <w:rPr>
          <w:rFonts w:ascii="Times New Roman" w:hAnsi="Times New Roman" w:cs="Times New Roman"/>
          <w:sz w:val="24"/>
          <w:szCs w:val="24"/>
        </w:rPr>
        <w:t>/)</w:t>
      </w:r>
      <w:r w:rsidRPr="00B341A2">
        <w:rPr>
          <w:rFonts w:ascii="Times New Roman" w:hAnsi="Times New Roman" w:cs="Times New Roman"/>
          <w:sz w:val="24"/>
          <w:szCs w:val="24"/>
        </w:rPr>
        <w:t>, а также в мессенжерах ВК, Телеграмм.</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Доклады о правоприменительной практике по результатам государственного контроля (надзора) готовятся Федеральной службой по надзору в сфере защиты прав потребителей и благополучия человека, не позднее 1 апреля года, следующего за отчетным годом. Данные доклады о правоприменительной практике при осуществлении государственного контроля (надзора) утверждаются приказом руководителя Федеральной службы по надзору в сфере защиты прав потребителей и благополучия человека и размещаются на соответствующих официальных сайтах в сети «Интернет» не позднее 1 июня года, следующего за отчетным годом.</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При наличии у Федеральной службы по надзору в сфере защиты прав потребителей и благополучия человека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указанные федеральные органы исполнительной власти объявляют контролируемому лицу предостережение о недопустимости нарушения обязательных требований и предлагают принять меры по обеспечению соблюдения обязательных требований. </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Консультирование осуществляется должностными лицами Управления (ФБУЗ «Центр гигиены и эпидемиологии в Иркутской области»)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по следующим вопросам:</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bookmarkStart w:id="1" w:name="Par1"/>
      <w:bookmarkEnd w:id="1"/>
      <w:r w:rsidRPr="00B341A2">
        <w:rPr>
          <w:rFonts w:ascii="Times New Roman" w:hAnsi="Times New Roman" w:cs="Times New Roman"/>
          <w:sz w:val="24"/>
          <w:szCs w:val="24"/>
        </w:rPr>
        <w:t>а) наличие и (или) содержание обязательных требований в сфере санитарно-эпидемиологического благополучия населения;</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б)   периодичность и порядок проведения контрольных (надзорных) мероприятий;</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в) порядок выполнения обязательных требований в сфере санитарно-эпидемиологического благополучия населения;</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bookmarkStart w:id="2" w:name="Par4"/>
      <w:bookmarkEnd w:id="2"/>
      <w:r w:rsidRPr="00B341A2">
        <w:rPr>
          <w:rFonts w:ascii="Times New Roman" w:hAnsi="Times New Roman" w:cs="Times New Roman"/>
          <w:sz w:val="24"/>
          <w:szCs w:val="24"/>
        </w:rPr>
        <w:t>г) порядок обжалования решений Федеральной службы по надзору в сфере защиты прав потребителей и благополучия человека и (или) действий (бездействия) их должностных лиц.</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Информация о способах и времени осуществления консультирования, а также перечень вопросов, по которым предоставляется консультирование, размещается на официальных сайтах органов государственного контроля (надзора) в сети «Интернет».</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lastRenderedPageBreak/>
        <w:t xml:space="preserve">В силу ст.ст. 58-61 Положения </w:t>
      </w:r>
      <w:r w:rsidRPr="00B341A2">
        <w:rPr>
          <w:rFonts w:ascii="Times New Roman" w:hAnsi="Times New Roman" w:cs="Times New Roman"/>
          <w:b/>
          <w:sz w:val="24"/>
          <w:szCs w:val="24"/>
        </w:rPr>
        <w:t>обязательные профилактические визиты</w:t>
      </w:r>
      <w:r w:rsidRPr="00B341A2">
        <w:rPr>
          <w:rFonts w:ascii="Times New Roman" w:hAnsi="Times New Roman" w:cs="Times New Roman"/>
          <w:sz w:val="24"/>
          <w:szCs w:val="24"/>
        </w:rPr>
        <w:t xml:space="preserve"> проводятся органами государственного контроля (надзора), в т.ч. Управлением</w:t>
      </w:r>
      <w:r w:rsidR="00B215FC">
        <w:rPr>
          <w:rFonts w:ascii="Times New Roman" w:hAnsi="Times New Roman" w:cs="Times New Roman"/>
          <w:sz w:val="24"/>
          <w:szCs w:val="24"/>
        </w:rPr>
        <w:t>,</w:t>
      </w:r>
      <w:r w:rsidRPr="00B341A2">
        <w:rPr>
          <w:rFonts w:ascii="Times New Roman" w:hAnsi="Times New Roman" w:cs="Times New Roman"/>
          <w:sz w:val="24"/>
          <w:szCs w:val="24"/>
        </w:rPr>
        <w:t xml:space="preserve"> в отношении:</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1) объектов контроля, указанных в </w:t>
      </w:r>
      <w:hyperlink r:id="rId9" w:history="1">
        <w:r w:rsidRPr="00B341A2">
          <w:rPr>
            <w:rFonts w:ascii="Times New Roman" w:hAnsi="Times New Roman" w:cs="Times New Roman"/>
            <w:sz w:val="24"/>
            <w:szCs w:val="24"/>
          </w:rPr>
          <w:t>подпункте «а» п. 12</w:t>
        </w:r>
      </w:hyperlink>
      <w:r w:rsidRPr="00B341A2">
        <w:rPr>
          <w:rFonts w:ascii="Times New Roman" w:hAnsi="Times New Roman" w:cs="Times New Roman"/>
          <w:sz w:val="24"/>
          <w:szCs w:val="24"/>
        </w:rPr>
        <w:t xml:space="preserve"> настоящего Положения (</w:t>
      </w:r>
      <w:r w:rsidRPr="00B341A2">
        <w:rPr>
          <w:rFonts w:ascii="Times New Roman" w:hAnsi="Times New Roman" w:cs="Times New Roman"/>
          <w:i/>
          <w:sz w:val="24"/>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Pr="00B341A2">
        <w:rPr>
          <w:rFonts w:ascii="Times New Roman" w:hAnsi="Times New Roman" w:cs="Times New Roman"/>
          <w:sz w:val="24"/>
          <w:szCs w:val="24"/>
        </w:rPr>
        <w:t xml:space="preserve">), отнесенных ко всем категориям риска (чрезвычайно высокого, высокого и значительного риска, среднего, умеренного и низкого риска;а также контролируемых лиц, осуществляющих производство и реализацию объектов контроля, указанных в </w:t>
      </w:r>
      <w:hyperlink r:id="rId10" w:history="1">
        <w:r w:rsidRPr="00B341A2">
          <w:rPr>
            <w:rFonts w:ascii="Times New Roman" w:hAnsi="Times New Roman" w:cs="Times New Roman"/>
            <w:sz w:val="24"/>
            <w:szCs w:val="24"/>
          </w:rPr>
          <w:t>подпункте «б» п. 12</w:t>
        </w:r>
      </w:hyperlink>
      <w:r w:rsidRPr="00B341A2">
        <w:rPr>
          <w:rFonts w:ascii="Times New Roman" w:hAnsi="Times New Roman" w:cs="Times New Roman"/>
          <w:sz w:val="24"/>
          <w:szCs w:val="24"/>
        </w:rPr>
        <w:t xml:space="preserve"> настоящего Положения (</w:t>
      </w:r>
      <w:r w:rsidRPr="00B341A2">
        <w:rPr>
          <w:rFonts w:ascii="Times New Roman" w:hAnsi="Times New Roman" w:cs="Times New Roman"/>
          <w:i/>
          <w:sz w:val="24"/>
          <w:szCs w:val="24"/>
        </w:rPr>
        <w:t xml:space="preserve">результаты деятельности контролируемых лиц, в т.ч. продукция (товары), подлежащая государственному контролю (надзору) на таможенной границе и таможенной территории Евразийского экономического союза по Единому </w:t>
      </w:r>
      <w:hyperlink r:id="rId11" w:history="1">
        <w:r w:rsidRPr="00B341A2">
          <w:rPr>
            <w:rFonts w:ascii="Times New Roman" w:hAnsi="Times New Roman" w:cs="Times New Roman"/>
            <w:i/>
            <w:sz w:val="24"/>
            <w:szCs w:val="24"/>
          </w:rPr>
          <w:t>перечню</w:t>
        </w:r>
      </w:hyperlink>
      <w:r w:rsidRPr="00B341A2">
        <w:rPr>
          <w:rFonts w:ascii="Times New Roman" w:hAnsi="Times New Roman" w:cs="Times New Roman"/>
          <w:i/>
          <w:sz w:val="24"/>
          <w:szCs w:val="24"/>
        </w:rPr>
        <w:t xml:space="preserve"> продукции (товаров), подлежащей государственному санитарно-эпидемиологическому надзору (контролю), утвержденному решением Комиссии Таможенного союза от 28.05.2010 № 299 «О применении санитарных мер в Евразийском экономическом союзе», к которой предъявляются обязательные требования</w:t>
      </w:r>
      <w:r w:rsidRPr="00B341A2">
        <w:rPr>
          <w:rFonts w:ascii="Times New Roman" w:hAnsi="Times New Roman" w:cs="Times New Roman"/>
          <w:sz w:val="24"/>
          <w:szCs w:val="24"/>
        </w:rPr>
        <w:t>) и отнесенных к чрезвычайно высокому и высокому риску;</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2) контролируемых лиц, со дня начала фактического осуществления деятельности которых прошло менее одного года.</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Таким образом, профилактические визиты проводятся должностными лицами Управления в отношении контролируемых лиц всех сфер деятельности:</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еятельность в области здравоохранения, предоставления коммунальных, социальных и персональных услуг</w:t>
      </w:r>
      <w:r w:rsidR="00B215FC">
        <w:rPr>
          <w:rFonts w:ascii="Times New Roman" w:hAnsi="Times New Roman" w:cs="Times New Roman"/>
          <w:sz w:val="24"/>
          <w:szCs w:val="24"/>
        </w:rPr>
        <w:t>;</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еятельность детских и подростковых организаций</w:t>
      </w:r>
      <w:r w:rsidR="00B215FC">
        <w:rPr>
          <w:rFonts w:ascii="Times New Roman" w:hAnsi="Times New Roman" w:cs="Times New Roman"/>
          <w:sz w:val="24"/>
          <w:szCs w:val="24"/>
        </w:rPr>
        <w:t>;</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еятельность по производству пищевых продуктов, общественного питания и торговле пищевыми продуктами</w:t>
      </w:r>
      <w:r w:rsidR="00B215FC">
        <w:rPr>
          <w:rFonts w:ascii="Times New Roman" w:hAnsi="Times New Roman" w:cs="Times New Roman"/>
          <w:sz w:val="24"/>
          <w:szCs w:val="24"/>
        </w:rPr>
        <w:t>;</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еятельность в сфере промышленности и сельского хозяйства</w:t>
      </w:r>
      <w:r w:rsidR="00B215FC">
        <w:rPr>
          <w:rFonts w:ascii="Times New Roman" w:hAnsi="Times New Roman" w:cs="Times New Roman"/>
          <w:sz w:val="24"/>
          <w:szCs w:val="24"/>
        </w:rPr>
        <w:t>;</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еятельность в области связи</w:t>
      </w:r>
      <w:r w:rsidR="00B215FC">
        <w:rPr>
          <w:rFonts w:ascii="Times New Roman" w:hAnsi="Times New Roman" w:cs="Times New Roman"/>
          <w:sz w:val="24"/>
          <w:szCs w:val="24"/>
        </w:rPr>
        <w:t>;</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 xml:space="preserve">еятельность, связанная с эксплуатацией транспортных средств и пр. </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Обязательный профилактический визит проводится по месту фактического осуществления контролируемым лицом деятельности, включая производство и реализацию объектов контроля, как должностными лицами Управления, так и должностными лицами ФБУЗ «Центр гигиены и эпидемиологии в Иркутской области». </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В связи с вступлением в силу Федерального закона от 28.12.2024 № 540-ФЗ «О внесении изменений в Федеральный закон «О государственном контроле (надзоре) и муниципальном контроле в Российской Федерации» произошли изменении в порядке организации и осуществления профилактических мероприятий.</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Так, </w:t>
      </w:r>
      <w:hyperlink r:id="rId12" w:anchor="block_1000" w:history="1">
        <w:r w:rsidRPr="004B7D37">
          <w:rPr>
            <w:rFonts w:ascii="Times New Roman" w:hAnsi="Times New Roman" w:cs="Times New Roman"/>
            <w:sz w:val="24"/>
            <w:szCs w:val="24"/>
          </w:rPr>
          <w:t>Федеральный закон</w:t>
        </w:r>
      </w:hyperlink>
      <w:r w:rsidRPr="004B7D37">
        <w:rPr>
          <w:rFonts w:ascii="Times New Roman" w:hAnsi="Times New Roman" w:cs="Times New Roman"/>
          <w:sz w:val="24"/>
          <w:szCs w:val="24"/>
        </w:rPr>
        <w:t> от</w:t>
      </w:r>
      <w:r w:rsidRPr="00B341A2">
        <w:rPr>
          <w:rFonts w:ascii="Times New Roman" w:hAnsi="Times New Roman" w:cs="Times New Roman"/>
          <w:sz w:val="24"/>
          <w:szCs w:val="24"/>
          <w:shd w:val="clear" w:color="auto" w:fill="FFFFFF"/>
        </w:rPr>
        <w:t xml:space="preserve"> 31.07.2020 </w:t>
      </w:r>
      <w:r w:rsidRPr="00B341A2">
        <w:rPr>
          <w:rFonts w:ascii="Times New Roman" w:hAnsi="Times New Roman" w:cs="Times New Roman"/>
          <w:sz w:val="24"/>
          <w:szCs w:val="24"/>
        </w:rPr>
        <w:t>№ 248-ФЗ дополнен ст. 52.1 и ст. 52.2, согласно которым:</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Профилактические визиты могут проводиться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по поручению (Президента Российской Федерации;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4B7D37">
        <w:rPr>
          <w:rFonts w:ascii="Times New Roman" w:hAnsi="Times New Roman" w:cs="Times New Roman"/>
          <w:sz w:val="24"/>
          <w:szCs w:val="24"/>
        </w:rPr>
        <w:lastRenderedPageBreak/>
        <w:t xml:space="preserve">Периодичность проведения обязательных профилактических мероприятий установлена </w:t>
      </w:r>
      <w:hyperlink r:id="rId13" w:history="1">
        <w:r w:rsidRPr="004B7D37">
          <w:rPr>
            <w:rFonts w:ascii="Times New Roman" w:hAnsi="Times New Roman" w:cs="Times New Roman"/>
            <w:sz w:val="24"/>
            <w:szCs w:val="24"/>
          </w:rPr>
          <w:t>ч. 2 ст. 25</w:t>
        </w:r>
      </w:hyperlink>
      <w:hyperlink r:id="rId14" w:anchor="block_1000" w:history="1">
        <w:r w:rsidRPr="004B7D37">
          <w:rPr>
            <w:rFonts w:ascii="Times New Roman" w:hAnsi="Times New Roman" w:cs="Times New Roman"/>
            <w:sz w:val="24"/>
            <w:szCs w:val="24"/>
          </w:rPr>
          <w:t>Федерального закона</w:t>
        </w:r>
      </w:hyperlink>
      <w:r w:rsidRPr="004B7D37">
        <w:rPr>
          <w:rFonts w:ascii="Times New Roman" w:hAnsi="Times New Roman" w:cs="Times New Roman"/>
          <w:sz w:val="24"/>
          <w:szCs w:val="24"/>
        </w:rPr>
        <w:t> от</w:t>
      </w:r>
      <w:r w:rsidRPr="00B341A2">
        <w:rPr>
          <w:rFonts w:ascii="Times New Roman" w:hAnsi="Times New Roman" w:cs="Times New Roman"/>
          <w:sz w:val="24"/>
          <w:szCs w:val="24"/>
          <w:shd w:val="clear" w:color="auto" w:fill="FFFFFF"/>
        </w:rPr>
        <w:t xml:space="preserve"> 31.07.2020 </w:t>
      </w:r>
      <w:r w:rsidRPr="00B341A2">
        <w:rPr>
          <w:rFonts w:ascii="Times New Roman" w:hAnsi="Times New Roman" w:cs="Times New Roman"/>
          <w:sz w:val="24"/>
          <w:szCs w:val="24"/>
        </w:rPr>
        <w:t>№ 248-ФЗ:</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для объектов контроля, отнесенных к категории высокого риска – один обязательн</w:t>
      </w:r>
      <w:r w:rsidR="00B215FC">
        <w:rPr>
          <w:rFonts w:ascii="Times New Roman" w:hAnsi="Times New Roman" w:cs="Times New Roman"/>
          <w:sz w:val="24"/>
          <w:szCs w:val="24"/>
        </w:rPr>
        <w:t>ый профилактический визит в год;</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для объектов контроля, отнесенных к категории значительного, среднего или умеренного риска – периодичность проведения обязательных профилактических визитов, в т.ч. по отдельным видам контроля, определяется Правительством Российской Федерации</w:t>
      </w:r>
      <w:r w:rsidR="00B215FC">
        <w:rPr>
          <w:rFonts w:ascii="Times New Roman" w:hAnsi="Times New Roman" w:cs="Times New Roman"/>
          <w:sz w:val="24"/>
          <w:szCs w:val="24"/>
        </w:rPr>
        <w:t>;</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15" w:history="1">
        <w:r w:rsidRPr="00B341A2">
          <w:rPr>
            <w:rFonts w:ascii="Times New Roman" w:hAnsi="Times New Roman" w:cs="Times New Roman"/>
            <w:sz w:val="24"/>
            <w:szCs w:val="24"/>
          </w:rPr>
          <w:t>статьей 8</w:t>
        </w:r>
      </w:hyperlink>
      <w:r w:rsidRPr="00B341A2">
        <w:rPr>
          <w:rFonts w:ascii="Times New Roman" w:hAnsi="Times New Roman" w:cs="Times New Roman"/>
          <w:sz w:val="24"/>
          <w:szCs w:val="24"/>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 не позднее шести месяцев с даты представления такого уведомления.</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Обязательный профилактический визит не предусматривает отказ контролируемого лица от его проведения.</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В рамках обязательного профилактического визита должностное лицо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 90 </w:t>
      </w:r>
      <w:hyperlink r:id="rId16" w:anchor="block_1000" w:history="1">
        <w:r w:rsidRPr="004B7D37">
          <w:rPr>
            <w:rFonts w:ascii="Times New Roman" w:hAnsi="Times New Roman" w:cs="Times New Roman"/>
            <w:sz w:val="24"/>
            <w:szCs w:val="24"/>
          </w:rPr>
          <w:t>Федерального закона</w:t>
        </w:r>
      </w:hyperlink>
      <w:r w:rsidRPr="00B341A2">
        <w:rPr>
          <w:rFonts w:ascii="Times New Roman" w:hAnsi="Times New Roman" w:cs="Times New Roman"/>
          <w:sz w:val="24"/>
          <w:szCs w:val="24"/>
          <w:shd w:val="clear" w:color="auto" w:fill="FFFFFF"/>
        </w:rPr>
        <w:t xml:space="preserve"> от 31.07.2020 </w:t>
      </w:r>
      <w:r w:rsidRPr="00B341A2">
        <w:rPr>
          <w:rFonts w:ascii="Times New Roman" w:hAnsi="Times New Roman" w:cs="Times New Roman"/>
          <w:sz w:val="24"/>
          <w:szCs w:val="24"/>
        </w:rPr>
        <w:t>№ 248-ФЗ.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Кроме того, предусмотрено </w:t>
      </w:r>
      <w:r w:rsidRPr="00B341A2">
        <w:rPr>
          <w:rFonts w:ascii="Times New Roman" w:hAnsi="Times New Roman" w:cs="Times New Roman"/>
          <w:b/>
          <w:sz w:val="24"/>
          <w:szCs w:val="24"/>
        </w:rPr>
        <w:t>проведение профилактического визита по инициативе контролируемого лица</w:t>
      </w:r>
      <w:r w:rsidRPr="00B341A2">
        <w:rPr>
          <w:rFonts w:ascii="Times New Roman" w:hAnsi="Times New Roman" w:cs="Times New Roman"/>
          <w:sz w:val="24"/>
          <w:szCs w:val="24"/>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Решение об отказе в проведении профилактического визита принимается в следующих случаях:</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1) от контролируемого лица поступило уведомление об отзыве заявления;</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lastRenderedPageBreak/>
        <w:t>3) в течение года до даты подачи заявления контрольным (надзорным) органом проведен профилактический визит по ранее поданному заявлению;</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Pr="00B341A2">
        <w:rPr>
          <w:rFonts w:ascii="Times New Roman" w:hAnsi="Times New Roman" w:cs="Times New Roman"/>
          <w:sz w:val="24"/>
          <w:szCs w:val="24"/>
          <w:shd w:val="clear" w:color="auto" w:fill="FFFFFF"/>
        </w:rPr>
        <w:t xml:space="preserve"> от 31.07.2020 </w:t>
      </w:r>
      <w:r w:rsidRPr="00B341A2">
        <w:rPr>
          <w:rFonts w:ascii="Times New Roman" w:hAnsi="Times New Roman" w:cs="Times New Roman"/>
          <w:sz w:val="24"/>
          <w:szCs w:val="24"/>
        </w:rPr>
        <w:t>№ 248-ФЗ.</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В рамках профилактического визита при согласии контролируемого лица должностное лицо проводит отбор проб (образцов), инструментальное обследование, испытание.</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B341A2" w:rsidRPr="00B341A2" w:rsidRDefault="00B341A2" w:rsidP="00B341A2">
      <w:pPr>
        <w:pStyle w:val="a3"/>
        <w:spacing w:before="0" w:beforeAutospacing="0" w:after="0" w:afterAutospacing="0"/>
        <w:ind w:firstLine="709"/>
        <w:jc w:val="both"/>
        <w:rPr>
          <w:b/>
        </w:rPr>
      </w:pPr>
    </w:p>
    <w:sectPr w:rsidR="00B341A2" w:rsidRPr="00B341A2" w:rsidSect="00643970">
      <w:headerReference w:type="default" r:id="rId17"/>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3AF" w:rsidRPr="00D17E97" w:rsidRDefault="00D563AF" w:rsidP="001C054D">
      <w:pPr>
        <w:spacing w:after="0" w:line="240" w:lineRule="auto"/>
      </w:pPr>
      <w:r>
        <w:separator/>
      </w:r>
    </w:p>
  </w:endnote>
  <w:endnote w:type="continuationSeparator" w:id="1">
    <w:p w:rsidR="00D563AF" w:rsidRPr="00D17E97" w:rsidRDefault="00D563AF" w:rsidP="001C05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3AF" w:rsidRPr="00D17E97" w:rsidRDefault="00D563AF" w:rsidP="001C054D">
      <w:pPr>
        <w:spacing w:after="0" w:line="240" w:lineRule="auto"/>
      </w:pPr>
      <w:r>
        <w:separator/>
      </w:r>
    </w:p>
  </w:footnote>
  <w:footnote w:type="continuationSeparator" w:id="1">
    <w:p w:rsidR="00D563AF" w:rsidRPr="00D17E97" w:rsidRDefault="00D563AF" w:rsidP="001C05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385898"/>
      <w:docPartObj>
        <w:docPartGallery w:val="Page Numbers (Top of Page)"/>
        <w:docPartUnique/>
      </w:docPartObj>
    </w:sdtPr>
    <w:sdtContent>
      <w:p w:rsidR="00D43E3C" w:rsidRDefault="00D200DB">
        <w:pPr>
          <w:pStyle w:val="a5"/>
          <w:jc w:val="center"/>
        </w:pPr>
        <w:r>
          <w:fldChar w:fldCharType="begin"/>
        </w:r>
        <w:r w:rsidR="002037FB">
          <w:instrText xml:space="preserve"> PAGE   \* MERGEFORMAT </w:instrText>
        </w:r>
        <w:r>
          <w:fldChar w:fldCharType="separate"/>
        </w:r>
        <w:r w:rsidR="00643970">
          <w:rPr>
            <w:noProof/>
          </w:rPr>
          <w:t>4</w:t>
        </w:r>
        <w:r>
          <w:rPr>
            <w:noProof/>
          </w:rPr>
          <w:fldChar w:fldCharType="end"/>
        </w:r>
      </w:p>
    </w:sdtContent>
  </w:sdt>
  <w:p w:rsidR="00D43E3C" w:rsidRDefault="00D43E3C">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440D"/>
    <w:rsid w:val="000B5A07"/>
    <w:rsid w:val="001C054D"/>
    <w:rsid w:val="002037FB"/>
    <w:rsid w:val="002C4761"/>
    <w:rsid w:val="00323A67"/>
    <w:rsid w:val="003555C5"/>
    <w:rsid w:val="003A649F"/>
    <w:rsid w:val="004B7D37"/>
    <w:rsid w:val="004E23E6"/>
    <w:rsid w:val="004E5661"/>
    <w:rsid w:val="00551857"/>
    <w:rsid w:val="005D2E4E"/>
    <w:rsid w:val="00643970"/>
    <w:rsid w:val="00672D79"/>
    <w:rsid w:val="006D7AA1"/>
    <w:rsid w:val="00924B3F"/>
    <w:rsid w:val="00A1484E"/>
    <w:rsid w:val="00A16394"/>
    <w:rsid w:val="00A507F8"/>
    <w:rsid w:val="00B215FC"/>
    <w:rsid w:val="00B27910"/>
    <w:rsid w:val="00B341A2"/>
    <w:rsid w:val="00D200DB"/>
    <w:rsid w:val="00D43E3C"/>
    <w:rsid w:val="00D50705"/>
    <w:rsid w:val="00D563AF"/>
    <w:rsid w:val="00E775D6"/>
    <w:rsid w:val="00EA440D"/>
    <w:rsid w:val="00EB2934"/>
    <w:rsid w:val="00EF703D"/>
    <w:rsid w:val="00F41B49"/>
    <w:rsid w:val="00FD1D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8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3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23A67"/>
    <w:rPr>
      <w:color w:val="0000FF"/>
      <w:u w:val="single"/>
    </w:rPr>
  </w:style>
  <w:style w:type="paragraph" w:styleId="a5">
    <w:name w:val="header"/>
    <w:basedOn w:val="a"/>
    <w:link w:val="a6"/>
    <w:uiPriority w:val="99"/>
    <w:unhideWhenUsed/>
    <w:rsid w:val="001C05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C054D"/>
  </w:style>
  <w:style w:type="paragraph" w:styleId="a7">
    <w:name w:val="footer"/>
    <w:basedOn w:val="a"/>
    <w:link w:val="a8"/>
    <w:uiPriority w:val="99"/>
    <w:semiHidden/>
    <w:unhideWhenUsed/>
    <w:rsid w:val="001C054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C054D"/>
  </w:style>
  <w:style w:type="paragraph" w:customStyle="1" w:styleId="s1">
    <w:name w:val="s_1"/>
    <w:basedOn w:val="a"/>
    <w:rsid w:val="00B341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FD1D1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3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23A67"/>
    <w:rPr>
      <w:color w:val="0000FF"/>
      <w:u w:val="single"/>
    </w:rPr>
  </w:style>
  <w:style w:type="paragraph" w:styleId="a5">
    <w:name w:val="header"/>
    <w:basedOn w:val="a"/>
    <w:link w:val="a6"/>
    <w:uiPriority w:val="99"/>
    <w:unhideWhenUsed/>
    <w:rsid w:val="001C05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C054D"/>
  </w:style>
  <w:style w:type="paragraph" w:styleId="a7">
    <w:name w:val="footer"/>
    <w:basedOn w:val="a"/>
    <w:link w:val="a8"/>
    <w:uiPriority w:val="99"/>
    <w:semiHidden/>
    <w:unhideWhenUsed/>
    <w:rsid w:val="001C054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C054D"/>
  </w:style>
  <w:style w:type="paragraph" w:customStyle="1" w:styleId="s1">
    <w:name w:val="s_1"/>
    <w:basedOn w:val="a"/>
    <w:rsid w:val="00B341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FD1D1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54939139">
      <w:bodyDiv w:val="1"/>
      <w:marLeft w:val="0"/>
      <w:marRight w:val="0"/>
      <w:marTop w:val="0"/>
      <w:marBottom w:val="0"/>
      <w:divBdr>
        <w:top w:val="none" w:sz="0" w:space="0" w:color="auto"/>
        <w:left w:val="none" w:sz="0" w:space="0" w:color="auto"/>
        <w:bottom w:val="none" w:sz="0" w:space="0" w:color="auto"/>
        <w:right w:val="none" w:sz="0" w:space="0" w:color="auto"/>
      </w:divBdr>
    </w:div>
    <w:div w:id="95369020">
      <w:bodyDiv w:val="1"/>
      <w:marLeft w:val="0"/>
      <w:marRight w:val="0"/>
      <w:marTop w:val="0"/>
      <w:marBottom w:val="0"/>
      <w:divBdr>
        <w:top w:val="none" w:sz="0" w:space="0" w:color="auto"/>
        <w:left w:val="none" w:sz="0" w:space="0" w:color="auto"/>
        <w:bottom w:val="none" w:sz="0" w:space="0" w:color="auto"/>
        <w:right w:val="none" w:sz="0" w:space="0" w:color="auto"/>
      </w:divBdr>
    </w:div>
    <w:div w:id="115878107">
      <w:bodyDiv w:val="1"/>
      <w:marLeft w:val="0"/>
      <w:marRight w:val="0"/>
      <w:marTop w:val="0"/>
      <w:marBottom w:val="0"/>
      <w:divBdr>
        <w:top w:val="none" w:sz="0" w:space="0" w:color="auto"/>
        <w:left w:val="none" w:sz="0" w:space="0" w:color="auto"/>
        <w:bottom w:val="none" w:sz="0" w:space="0" w:color="auto"/>
        <w:right w:val="none" w:sz="0" w:space="0" w:color="auto"/>
      </w:divBdr>
    </w:div>
    <w:div w:id="258146747">
      <w:bodyDiv w:val="1"/>
      <w:marLeft w:val="0"/>
      <w:marRight w:val="0"/>
      <w:marTop w:val="0"/>
      <w:marBottom w:val="0"/>
      <w:divBdr>
        <w:top w:val="none" w:sz="0" w:space="0" w:color="auto"/>
        <w:left w:val="none" w:sz="0" w:space="0" w:color="auto"/>
        <w:bottom w:val="none" w:sz="0" w:space="0" w:color="auto"/>
        <w:right w:val="none" w:sz="0" w:space="0" w:color="auto"/>
      </w:divBdr>
    </w:div>
    <w:div w:id="495846547">
      <w:bodyDiv w:val="1"/>
      <w:marLeft w:val="0"/>
      <w:marRight w:val="0"/>
      <w:marTop w:val="0"/>
      <w:marBottom w:val="0"/>
      <w:divBdr>
        <w:top w:val="none" w:sz="0" w:space="0" w:color="auto"/>
        <w:left w:val="none" w:sz="0" w:space="0" w:color="auto"/>
        <w:bottom w:val="none" w:sz="0" w:space="0" w:color="auto"/>
        <w:right w:val="none" w:sz="0" w:space="0" w:color="auto"/>
      </w:divBdr>
    </w:div>
    <w:div w:id="571425054">
      <w:bodyDiv w:val="1"/>
      <w:marLeft w:val="0"/>
      <w:marRight w:val="0"/>
      <w:marTop w:val="0"/>
      <w:marBottom w:val="0"/>
      <w:divBdr>
        <w:top w:val="none" w:sz="0" w:space="0" w:color="auto"/>
        <w:left w:val="none" w:sz="0" w:space="0" w:color="auto"/>
        <w:bottom w:val="none" w:sz="0" w:space="0" w:color="auto"/>
        <w:right w:val="none" w:sz="0" w:space="0" w:color="auto"/>
      </w:divBdr>
    </w:div>
    <w:div w:id="795637504">
      <w:bodyDiv w:val="1"/>
      <w:marLeft w:val="0"/>
      <w:marRight w:val="0"/>
      <w:marTop w:val="0"/>
      <w:marBottom w:val="0"/>
      <w:divBdr>
        <w:top w:val="none" w:sz="0" w:space="0" w:color="auto"/>
        <w:left w:val="none" w:sz="0" w:space="0" w:color="auto"/>
        <w:bottom w:val="none" w:sz="0" w:space="0" w:color="auto"/>
        <w:right w:val="none" w:sz="0" w:space="0" w:color="auto"/>
      </w:divBdr>
    </w:div>
    <w:div w:id="928930023">
      <w:bodyDiv w:val="1"/>
      <w:marLeft w:val="0"/>
      <w:marRight w:val="0"/>
      <w:marTop w:val="0"/>
      <w:marBottom w:val="0"/>
      <w:divBdr>
        <w:top w:val="none" w:sz="0" w:space="0" w:color="auto"/>
        <w:left w:val="none" w:sz="0" w:space="0" w:color="auto"/>
        <w:bottom w:val="none" w:sz="0" w:space="0" w:color="auto"/>
        <w:right w:val="none" w:sz="0" w:space="0" w:color="auto"/>
      </w:divBdr>
    </w:div>
    <w:div w:id="1113745835">
      <w:bodyDiv w:val="1"/>
      <w:marLeft w:val="0"/>
      <w:marRight w:val="0"/>
      <w:marTop w:val="0"/>
      <w:marBottom w:val="0"/>
      <w:divBdr>
        <w:top w:val="none" w:sz="0" w:space="0" w:color="auto"/>
        <w:left w:val="none" w:sz="0" w:space="0" w:color="auto"/>
        <w:bottom w:val="none" w:sz="0" w:space="0" w:color="auto"/>
        <w:right w:val="none" w:sz="0" w:space="0" w:color="auto"/>
      </w:divBdr>
    </w:div>
    <w:div w:id="1493452587">
      <w:bodyDiv w:val="1"/>
      <w:marLeft w:val="0"/>
      <w:marRight w:val="0"/>
      <w:marTop w:val="0"/>
      <w:marBottom w:val="0"/>
      <w:divBdr>
        <w:top w:val="none" w:sz="0" w:space="0" w:color="auto"/>
        <w:left w:val="none" w:sz="0" w:space="0" w:color="auto"/>
        <w:bottom w:val="none" w:sz="0" w:space="0" w:color="auto"/>
        <w:right w:val="none" w:sz="0" w:space="0" w:color="auto"/>
      </w:divBdr>
    </w:div>
    <w:div w:id="1518928225">
      <w:bodyDiv w:val="1"/>
      <w:marLeft w:val="0"/>
      <w:marRight w:val="0"/>
      <w:marTop w:val="0"/>
      <w:marBottom w:val="0"/>
      <w:divBdr>
        <w:top w:val="none" w:sz="0" w:space="0" w:color="auto"/>
        <w:left w:val="none" w:sz="0" w:space="0" w:color="auto"/>
        <w:bottom w:val="none" w:sz="0" w:space="0" w:color="auto"/>
        <w:right w:val="none" w:sz="0" w:space="0" w:color="auto"/>
      </w:divBdr>
    </w:div>
    <w:div w:id="1754164115">
      <w:bodyDiv w:val="1"/>
      <w:marLeft w:val="0"/>
      <w:marRight w:val="0"/>
      <w:marTop w:val="0"/>
      <w:marBottom w:val="0"/>
      <w:divBdr>
        <w:top w:val="none" w:sz="0" w:space="0" w:color="auto"/>
        <w:left w:val="none" w:sz="0" w:space="0" w:color="auto"/>
        <w:bottom w:val="none" w:sz="0" w:space="0" w:color="auto"/>
        <w:right w:val="none" w:sz="0" w:space="0" w:color="auto"/>
      </w:divBdr>
    </w:div>
    <w:div w:id="1835343087">
      <w:bodyDiv w:val="1"/>
      <w:marLeft w:val="0"/>
      <w:marRight w:val="0"/>
      <w:marTop w:val="0"/>
      <w:marBottom w:val="0"/>
      <w:divBdr>
        <w:top w:val="none" w:sz="0" w:space="0" w:color="auto"/>
        <w:left w:val="none" w:sz="0" w:space="0" w:color="auto"/>
        <w:bottom w:val="none" w:sz="0" w:space="0" w:color="auto"/>
        <w:right w:val="none" w:sz="0" w:space="0" w:color="auto"/>
      </w:divBdr>
    </w:div>
    <w:div w:id="1973632413">
      <w:bodyDiv w:val="1"/>
      <w:marLeft w:val="0"/>
      <w:marRight w:val="0"/>
      <w:marTop w:val="0"/>
      <w:marBottom w:val="0"/>
      <w:divBdr>
        <w:top w:val="none" w:sz="0" w:space="0" w:color="auto"/>
        <w:left w:val="none" w:sz="0" w:space="0" w:color="auto"/>
        <w:bottom w:val="none" w:sz="0" w:space="0" w:color="auto"/>
        <w:right w:val="none" w:sz="0" w:space="0" w:color="auto"/>
      </w:divBdr>
    </w:div>
    <w:div w:id="19754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8.rospotrebnadzor.ru/" TargetMode="External"/><Relationship Id="rId13" Type="http://schemas.openxmlformats.org/officeDocument/2006/relationships/hyperlink" Target="https://login.consultant.ru/link/?req=doc&amp;base=LAW&amp;n=495001&amp;dst=101328"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se.garant.ru/74449814/53f89421bbdaf741eb2d1ecc4ddb4c33/" TargetMode="External"/><Relationship Id="rId12" Type="http://schemas.openxmlformats.org/officeDocument/2006/relationships/hyperlink" Target="https://base.garant.ru/74449814/53f89421bbdaf741eb2d1ecc4ddb4c33/"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base.garant.ru/74449814/53f89421bbdaf741eb2d1ecc4ddb4c33/" TargetMode="External"/><Relationship Id="rId20"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ase.garant.ru/401431882/" TargetMode="External"/><Relationship Id="rId11" Type="http://schemas.openxmlformats.org/officeDocument/2006/relationships/hyperlink" Target="https://login.consultant.ru/link/?req=doc&amp;base=LAW&amp;n=477673&amp;dst=20070" TargetMode="External"/><Relationship Id="rId5" Type="http://schemas.openxmlformats.org/officeDocument/2006/relationships/endnotes" Target="endnotes.xml"/><Relationship Id="rId15" Type="http://schemas.openxmlformats.org/officeDocument/2006/relationships/hyperlink" Target="https://login.consultant.ru/link/?req=doc&amp;base=LAW&amp;n=494643&amp;dst=100076" TargetMode="External"/><Relationship Id="rId10" Type="http://schemas.openxmlformats.org/officeDocument/2006/relationships/hyperlink" Target="https://login.consultant.ru/link/?req=doc&amp;base=LAW&amp;n=458512&amp;dst=100101"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458512&amp;dst=100100" TargetMode="External"/><Relationship Id="rId14" Type="http://schemas.openxmlformats.org/officeDocument/2006/relationships/hyperlink" Target="https://base.garant.ru/74449814/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2026</Words>
  <Characters>11549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Элемент</cp:lastModifiedBy>
  <cp:revision>30</cp:revision>
  <dcterms:created xsi:type="dcterms:W3CDTF">2025-01-16T06:14:00Z</dcterms:created>
  <dcterms:modified xsi:type="dcterms:W3CDTF">2025-02-06T04:50:00Z</dcterms:modified>
</cp:coreProperties>
</file>