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2A" w:rsidRPr="001E5A92" w:rsidRDefault="001000C2" w:rsidP="00D62BF9">
      <w:pPr>
        <w:spacing w:after="0"/>
        <w:jc w:val="center"/>
        <w:rPr>
          <w:rFonts w:ascii="Times New Roman" w:hAnsi="Times New Roman" w:cs="Times New Roman"/>
          <w:sz w:val="24"/>
          <w:szCs w:val="24"/>
        </w:rPr>
      </w:pPr>
      <w:r w:rsidRPr="001E5A92">
        <w:rPr>
          <w:rFonts w:ascii="Times New Roman" w:hAnsi="Times New Roman" w:cs="Times New Roman"/>
          <w:sz w:val="24"/>
          <w:szCs w:val="24"/>
        </w:rPr>
        <w:t>Всероссийский конкурс на лучшую организацию работ в области условий и охраны труда</w:t>
      </w:r>
    </w:p>
    <w:p w:rsidR="001000C2" w:rsidRPr="001E5A92" w:rsidRDefault="001000C2" w:rsidP="00D62BF9">
      <w:pPr>
        <w:spacing w:after="0"/>
        <w:jc w:val="center"/>
        <w:rPr>
          <w:rFonts w:ascii="Times New Roman" w:hAnsi="Times New Roman" w:cs="Times New Roman"/>
          <w:sz w:val="24"/>
          <w:szCs w:val="24"/>
        </w:rPr>
      </w:pPr>
      <w:r w:rsidRPr="001E5A92">
        <w:rPr>
          <w:rFonts w:ascii="Times New Roman" w:hAnsi="Times New Roman" w:cs="Times New Roman"/>
          <w:sz w:val="24"/>
          <w:szCs w:val="24"/>
        </w:rPr>
        <w:t>«Успех и безопасность».</w:t>
      </w:r>
    </w:p>
    <w:p w:rsidR="00BC362A" w:rsidRPr="001E5A92" w:rsidRDefault="001000C2" w:rsidP="00894592">
      <w:pPr>
        <w:spacing w:after="0"/>
        <w:ind w:firstLine="708"/>
        <w:jc w:val="both"/>
        <w:rPr>
          <w:rFonts w:ascii="Times New Roman" w:hAnsi="Times New Roman" w:cs="Times New Roman"/>
          <w:sz w:val="24"/>
          <w:szCs w:val="24"/>
        </w:rPr>
      </w:pPr>
      <w:proofErr w:type="gramStart"/>
      <w:r w:rsidRPr="001E5A92">
        <w:rPr>
          <w:rFonts w:ascii="Times New Roman" w:hAnsi="Times New Roman" w:cs="Times New Roman"/>
          <w:sz w:val="24"/>
          <w:szCs w:val="24"/>
        </w:rPr>
        <w:t>В соответствии с приказом Минтруда России от 4 августа 2014 года № 516 «О проведении Всероссийского конкурса на лучшую организацию работ в области условий и охраны труда «Успех и безопасность», в период с 1 августа 2014 года по 12 декабря 2014 года в рамках XVIII Международной специализированной выставки «Безопасность и охрана труда – 2014» проводится Всероссийский конкурс на лучшую организацию работ в</w:t>
      </w:r>
      <w:proofErr w:type="gramEnd"/>
      <w:r w:rsidRPr="001E5A92">
        <w:rPr>
          <w:rFonts w:ascii="Times New Roman" w:hAnsi="Times New Roman" w:cs="Times New Roman"/>
          <w:sz w:val="24"/>
          <w:szCs w:val="24"/>
        </w:rPr>
        <w:t xml:space="preserve"> области условий и охраны труда «Успех и безопасность». </w:t>
      </w:r>
    </w:p>
    <w:p w:rsidR="00BC362A" w:rsidRPr="001E5A92" w:rsidRDefault="001000C2" w:rsidP="00894592">
      <w:pPr>
        <w:spacing w:after="0"/>
        <w:ind w:firstLine="708"/>
        <w:jc w:val="both"/>
        <w:rPr>
          <w:rFonts w:ascii="Times New Roman" w:hAnsi="Times New Roman" w:cs="Times New Roman"/>
          <w:sz w:val="24"/>
          <w:szCs w:val="24"/>
        </w:rPr>
      </w:pPr>
      <w:r w:rsidRPr="001E5A92">
        <w:rPr>
          <w:rFonts w:ascii="Times New Roman" w:hAnsi="Times New Roman" w:cs="Times New Roman"/>
          <w:sz w:val="24"/>
          <w:szCs w:val="24"/>
        </w:rPr>
        <w:t>Положение о конкурсе размещено на сайте Минтруда Российской Федерации (http://www.rosmintrud.ru, раздел «Охрана труда») и сайте министерства труда и занятости Иркутской области (http://www.irkzan.ru, раздел «Охрана труда»).</w:t>
      </w:r>
    </w:p>
    <w:p w:rsidR="00BC362A" w:rsidRPr="001E5A92" w:rsidRDefault="001000C2" w:rsidP="00894592">
      <w:pPr>
        <w:spacing w:after="0"/>
        <w:ind w:firstLine="708"/>
        <w:jc w:val="both"/>
        <w:rPr>
          <w:rFonts w:ascii="Times New Roman" w:hAnsi="Times New Roman" w:cs="Times New Roman"/>
          <w:sz w:val="24"/>
          <w:szCs w:val="24"/>
        </w:rPr>
      </w:pPr>
      <w:r w:rsidRPr="001E5A92">
        <w:rPr>
          <w:rFonts w:ascii="Times New Roman" w:hAnsi="Times New Roman" w:cs="Times New Roman"/>
          <w:sz w:val="24"/>
          <w:szCs w:val="24"/>
        </w:rPr>
        <w:t xml:space="preserve"> Основной целью проведения конкурса является привлечение внимания к важности </w:t>
      </w:r>
      <w:proofErr w:type="gramStart"/>
      <w:r w:rsidRPr="001E5A92">
        <w:rPr>
          <w:rFonts w:ascii="Times New Roman" w:hAnsi="Times New Roman" w:cs="Times New Roman"/>
          <w:sz w:val="24"/>
          <w:szCs w:val="24"/>
        </w:rPr>
        <w:t>решения вопросов обеспечения безопасных условий труда</w:t>
      </w:r>
      <w:proofErr w:type="gramEnd"/>
      <w:r w:rsidRPr="001E5A92">
        <w:rPr>
          <w:rFonts w:ascii="Times New Roman" w:hAnsi="Times New Roman" w:cs="Times New Roman"/>
          <w:sz w:val="24"/>
          <w:szCs w:val="24"/>
        </w:rPr>
        <w:t xml:space="preserve">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w:t>
      </w:r>
    </w:p>
    <w:p w:rsidR="00BC362A" w:rsidRPr="001E5A92" w:rsidRDefault="001000C2" w:rsidP="00894592">
      <w:pPr>
        <w:spacing w:after="0"/>
        <w:ind w:firstLine="45"/>
        <w:jc w:val="both"/>
        <w:rPr>
          <w:rFonts w:ascii="Times New Roman" w:hAnsi="Times New Roman" w:cs="Times New Roman"/>
          <w:sz w:val="24"/>
          <w:szCs w:val="24"/>
        </w:rPr>
      </w:pPr>
      <w:r w:rsidRPr="001E5A92">
        <w:rPr>
          <w:rFonts w:ascii="Times New Roman" w:hAnsi="Times New Roman" w:cs="Times New Roman"/>
          <w:sz w:val="24"/>
          <w:szCs w:val="24"/>
        </w:rPr>
        <w:t>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а также органы исполнительной власти субъектов Российской Федерации в области охраны труда и органы местного самоуправления.</w:t>
      </w:r>
    </w:p>
    <w:p w:rsidR="00BC362A" w:rsidRPr="001E5A92" w:rsidRDefault="001000C2" w:rsidP="00894592">
      <w:pPr>
        <w:spacing w:after="0"/>
        <w:ind w:firstLine="708"/>
        <w:jc w:val="both"/>
        <w:rPr>
          <w:rFonts w:ascii="Times New Roman" w:hAnsi="Times New Roman" w:cs="Times New Roman"/>
          <w:sz w:val="24"/>
          <w:szCs w:val="24"/>
        </w:rPr>
      </w:pPr>
      <w:r w:rsidRPr="001E5A92">
        <w:rPr>
          <w:rFonts w:ascii="Times New Roman" w:hAnsi="Times New Roman" w:cs="Times New Roman"/>
          <w:sz w:val="24"/>
          <w:szCs w:val="24"/>
        </w:rPr>
        <w:t xml:space="preserve"> Конкурс проводится по следующим номинациям: а) лучшая организация в области охраны труда среди организаций производственной сферы (с численностью работников более 500 человек); б) лучшая организация в области охраны труда среди организаций производственной сферы (с численностью работников до 500 человек); в) лучшая организация в области охраны труда среди организаций непроизводственной сферы; г) лучшая организация в области охраны труда среди организаций бюджетной сферы; д) лучшая организация в области охраны труда среди организаций малого предпринимательства (с численностью работников до 100 человек); е) лучший субъект Российской Федерации в области охраны труда; ж) лучшее муниципальное образование в области охраны труда. Конкурс проходит заочно на основании общедоступных данных и сведений, представленных участниками конкурса. Для участия в конкурсе необходимо пройти регистрацию на </w:t>
      </w:r>
      <w:proofErr w:type="spellStart"/>
      <w:r w:rsidRPr="001E5A92">
        <w:rPr>
          <w:rFonts w:ascii="Times New Roman" w:hAnsi="Times New Roman" w:cs="Times New Roman"/>
          <w:sz w:val="24"/>
          <w:szCs w:val="24"/>
        </w:rPr>
        <w:t>web</w:t>
      </w:r>
      <w:proofErr w:type="spellEnd"/>
      <w:r w:rsidRPr="001E5A92">
        <w:rPr>
          <w:rFonts w:ascii="Times New Roman" w:hAnsi="Times New Roman" w:cs="Times New Roman"/>
          <w:sz w:val="24"/>
          <w:szCs w:val="24"/>
        </w:rPr>
        <w:t xml:space="preserve">-сайте оператора Всероссийского конкурса Ассоциации «ЭТАЛОН» (http://www.aetalon.ru), расположенном в сети «Интернет», в соответствующем разделе, посвященном проведению конкурса, заполнить электронные формы заявки на участие в конкурсе и сведений об организации. Прием заявок на участие в конкурсе от организаций осуществляется ежегодно, до 20 ноября включительно. Органы исполнительной власти субъекта Российской Федерации в области охраны труда и органы местного самоуправления в срок до 20 ноября включительно на </w:t>
      </w:r>
      <w:proofErr w:type="spellStart"/>
      <w:r w:rsidRPr="001E5A92">
        <w:rPr>
          <w:rFonts w:ascii="Times New Roman" w:hAnsi="Times New Roman" w:cs="Times New Roman"/>
          <w:sz w:val="24"/>
          <w:szCs w:val="24"/>
        </w:rPr>
        <w:t>web</w:t>
      </w:r>
      <w:proofErr w:type="spellEnd"/>
      <w:r w:rsidRPr="001E5A92">
        <w:rPr>
          <w:rFonts w:ascii="Times New Roman" w:hAnsi="Times New Roman" w:cs="Times New Roman"/>
          <w:sz w:val="24"/>
          <w:szCs w:val="24"/>
        </w:rPr>
        <w:t xml:space="preserve">-сайте оператора Всероссийского конкурса Ассоциации «ЭТАЛОН» (http://www.aetalon.ru) размещают сведения, характеризующие эффективность системы государственного управления в области охраны труда. </w:t>
      </w:r>
    </w:p>
    <w:p w:rsidR="00BC362A" w:rsidRPr="001E5A92" w:rsidRDefault="001000C2" w:rsidP="00894592">
      <w:pPr>
        <w:spacing w:after="0"/>
        <w:ind w:firstLine="708"/>
        <w:jc w:val="both"/>
        <w:rPr>
          <w:rFonts w:ascii="Times New Roman" w:hAnsi="Times New Roman" w:cs="Times New Roman"/>
          <w:sz w:val="24"/>
          <w:szCs w:val="24"/>
        </w:rPr>
      </w:pPr>
      <w:r w:rsidRPr="001E5A92">
        <w:rPr>
          <w:rFonts w:ascii="Times New Roman" w:hAnsi="Times New Roman" w:cs="Times New Roman"/>
          <w:sz w:val="24"/>
          <w:szCs w:val="24"/>
        </w:rPr>
        <w:t xml:space="preserve">Конкурс проводится в два этапа. На первом этапе конкурсная комиссия в период до 24 ноября текущего года формирует на основании анализа данных заполненных электронных форм рейтинг организаций, в том числе рейтинг «ТОП-100» (первые 20 организаций), рассматривает и утверждает результаты первого этапа конкурса среди </w:t>
      </w:r>
      <w:r w:rsidRPr="001E5A92">
        <w:rPr>
          <w:rFonts w:ascii="Times New Roman" w:hAnsi="Times New Roman" w:cs="Times New Roman"/>
          <w:sz w:val="24"/>
          <w:szCs w:val="24"/>
        </w:rPr>
        <w:lastRenderedPageBreak/>
        <w:t>организаций. Второй этап конкурса проводится среди организаций, вошедших в рейтинг «ТОП-100», в период с 24 ноября по 1 декабря текущего года.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 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w:t>
      </w:r>
    </w:p>
    <w:p w:rsidR="00804176" w:rsidRPr="001E5A92" w:rsidRDefault="001000C2" w:rsidP="00894592">
      <w:pPr>
        <w:spacing w:after="0"/>
        <w:ind w:firstLine="708"/>
        <w:jc w:val="both"/>
        <w:rPr>
          <w:rFonts w:ascii="Times New Roman" w:hAnsi="Times New Roman" w:cs="Times New Roman"/>
          <w:sz w:val="24"/>
          <w:szCs w:val="24"/>
        </w:rPr>
      </w:pPr>
      <w:r w:rsidRPr="001E5A92">
        <w:rPr>
          <w:rFonts w:ascii="Times New Roman" w:hAnsi="Times New Roman" w:cs="Times New Roman"/>
          <w:sz w:val="24"/>
          <w:szCs w:val="24"/>
        </w:rPr>
        <w:t xml:space="preserve"> </w:t>
      </w:r>
      <w:proofErr w:type="gramStart"/>
      <w:r w:rsidRPr="001E5A92">
        <w:rPr>
          <w:rFonts w:ascii="Times New Roman" w:hAnsi="Times New Roman" w:cs="Times New Roman"/>
          <w:sz w:val="24"/>
          <w:szCs w:val="24"/>
        </w:rPr>
        <w:t>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 осуществляющих свою деятельность на территории субъекта Российской Федерации (муниципального образования), основным итогам осуществления в соответствии с Трудовым кодексом Российской Федерации на территории субъекта Российской</w:t>
      </w:r>
      <w:proofErr w:type="gramEnd"/>
      <w:r w:rsidRPr="001E5A92">
        <w:rPr>
          <w:rFonts w:ascii="Times New Roman" w:hAnsi="Times New Roman" w:cs="Times New Roman"/>
          <w:sz w:val="24"/>
          <w:szCs w:val="24"/>
        </w:rPr>
        <w:t xml:space="preserve"> Федерации и муниципальных образований ведомственного </w:t>
      </w:r>
      <w:proofErr w:type="gramStart"/>
      <w:r w:rsidRPr="001E5A92">
        <w:rPr>
          <w:rFonts w:ascii="Times New Roman" w:hAnsi="Times New Roman" w:cs="Times New Roman"/>
          <w:sz w:val="24"/>
          <w:szCs w:val="24"/>
        </w:rPr>
        <w:t>контроля за</w:t>
      </w:r>
      <w:proofErr w:type="gramEnd"/>
      <w:r w:rsidRPr="001E5A92">
        <w:rPr>
          <w:rFonts w:ascii="Times New Roman" w:hAnsi="Times New Roman" w:cs="Times New Roman"/>
          <w:sz w:val="24"/>
          <w:szCs w:val="24"/>
        </w:rPr>
        <w:t xml:space="preserve"> соблюдением законодательства в области охраны труда, реализации государственной политики в области охраны труда и федеральных целевых программ улучшения условий и охраны труда. </w:t>
      </w:r>
    </w:p>
    <w:p w:rsidR="00BC362A" w:rsidRDefault="00BC362A" w:rsidP="00894592">
      <w:pPr>
        <w:spacing w:after="0"/>
        <w:ind w:firstLine="708"/>
        <w:jc w:val="both"/>
        <w:rPr>
          <w:rFonts w:ascii="Times New Roman" w:hAnsi="Times New Roman" w:cs="Times New Roman"/>
          <w:sz w:val="24"/>
          <w:szCs w:val="24"/>
        </w:rPr>
      </w:pPr>
      <w:r w:rsidRPr="001E5A92">
        <w:rPr>
          <w:rFonts w:ascii="Times New Roman" w:hAnsi="Times New Roman" w:cs="Times New Roman"/>
          <w:sz w:val="24"/>
          <w:szCs w:val="24"/>
        </w:rPr>
        <w:t>Дополнительную информацию об условиях и участии в конкурсе можно получить по телефону (8-39530) 2-17-39 или по адресу: г. Тулун, ул. Ленина, д. 108</w:t>
      </w:r>
      <w:proofErr w:type="gramStart"/>
      <w:r w:rsidRPr="001E5A92">
        <w:rPr>
          <w:rFonts w:ascii="Times New Roman" w:hAnsi="Times New Roman" w:cs="Times New Roman"/>
          <w:sz w:val="24"/>
          <w:szCs w:val="24"/>
        </w:rPr>
        <w:t xml:space="preserve"> А</w:t>
      </w:r>
      <w:proofErr w:type="gramEnd"/>
      <w:r w:rsidRPr="001E5A92">
        <w:rPr>
          <w:rFonts w:ascii="Times New Roman" w:hAnsi="Times New Roman" w:cs="Times New Roman"/>
          <w:sz w:val="24"/>
          <w:szCs w:val="24"/>
        </w:rPr>
        <w:t xml:space="preserve">, </w:t>
      </w:r>
      <w:proofErr w:type="spellStart"/>
      <w:r w:rsidRPr="001E5A92">
        <w:rPr>
          <w:rFonts w:ascii="Times New Roman" w:hAnsi="Times New Roman" w:cs="Times New Roman"/>
          <w:sz w:val="24"/>
          <w:szCs w:val="24"/>
        </w:rPr>
        <w:t>каб</w:t>
      </w:r>
      <w:proofErr w:type="spellEnd"/>
      <w:r w:rsidRPr="001E5A92">
        <w:rPr>
          <w:rFonts w:ascii="Times New Roman" w:hAnsi="Times New Roman" w:cs="Times New Roman"/>
          <w:sz w:val="24"/>
          <w:szCs w:val="24"/>
        </w:rPr>
        <w:t xml:space="preserve">. </w:t>
      </w:r>
      <w:r w:rsidR="00894592">
        <w:rPr>
          <w:rFonts w:ascii="Times New Roman" w:hAnsi="Times New Roman" w:cs="Times New Roman"/>
          <w:sz w:val="24"/>
          <w:szCs w:val="24"/>
        </w:rPr>
        <w:t xml:space="preserve">№ 2 </w:t>
      </w:r>
    </w:p>
    <w:p w:rsidR="00894592" w:rsidRPr="001E5A92" w:rsidRDefault="00894592" w:rsidP="00894592">
      <w:pPr>
        <w:spacing w:after="0"/>
        <w:jc w:val="both"/>
        <w:rPr>
          <w:rFonts w:ascii="Times New Roman" w:hAnsi="Times New Roman" w:cs="Times New Roman"/>
          <w:sz w:val="24"/>
          <w:szCs w:val="24"/>
        </w:rPr>
      </w:pPr>
      <w:r>
        <w:rPr>
          <w:rFonts w:ascii="Times New Roman" w:hAnsi="Times New Roman" w:cs="Times New Roman"/>
          <w:sz w:val="24"/>
          <w:szCs w:val="24"/>
        </w:rPr>
        <w:t>с</w:t>
      </w:r>
      <w:bookmarkStart w:id="0" w:name="_GoBack"/>
      <w:bookmarkEnd w:id="0"/>
      <w:r>
        <w:rPr>
          <w:rFonts w:ascii="Times New Roman" w:hAnsi="Times New Roman" w:cs="Times New Roman"/>
          <w:sz w:val="24"/>
          <w:szCs w:val="24"/>
        </w:rPr>
        <w:t xml:space="preserve"> 8-00 до 17-00 час.</w:t>
      </w:r>
    </w:p>
    <w:sectPr w:rsidR="00894592" w:rsidRPr="001E5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C2"/>
    <w:rsid w:val="001000C2"/>
    <w:rsid w:val="001E5A92"/>
    <w:rsid w:val="00804176"/>
    <w:rsid w:val="00894592"/>
    <w:rsid w:val="00B80F25"/>
    <w:rsid w:val="00BC362A"/>
    <w:rsid w:val="00D62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5</cp:revision>
  <dcterms:created xsi:type="dcterms:W3CDTF">2014-10-29T05:29:00Z</dcterms:created>
  <dcterms:modified xsi:type="dcterms:W3CDTF">2014-10-29T07:16:00Z</dcterms:modified>
</cp:coreProperties>
</file>