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1F6E1" w14:textId="77777777" w:rsidR="00E34CC8" w:rsidRPr="00E34CC8" w:rsidRDefault="00E34CC8" w:rsidP="005A2D30">
      <w:pPr>
        <w:jc w:val="center"/>
        <w:rPr>
          <w:rFonts w:ascii="Arial" w:hAnsi="Arial" w:cs="Arial"/>
          <w:b/>
          <w:bCs/>
          <w:color w:val="7030A0"/>
          <w:sz w:val="20"/>
          <w:szCs w:val="20"/>
        </w:rPr>
      </w:pPr>
      <w:bookmarkStart w:id="0" w:name="_GoBack"/>
      <w:bookmarkEnd w:id="0"/>
    </w:p>
    <w:p w14:paraId="4139CC05" w14:textId="11D8E0AB" w:rsidR="006D4BF0" w:rsidRDefault="00984E08" w:rsidP="005A2D30">
      <w:pPr>
        <w:jc w:val="center"/>
        <w:rPr>
          <w:rFonts w:ascii="Arial" w:hAnsi="Arial" w:cs="Arial"/>
          <w:b/>
          <w:bCs/>
          <w:color w:val="7030A0"/>
          <w:sz w:val="52"/>
          <w:szCs w:val="52"/>
        </w:rPr>
      </w:pPr>
      <w:r w:rsidRPr="003F0522">
        <w:rPr>
          <w:rFonts w:ascii="Arial" w:hAnsi="Arial" w:cs="Arial"/>
          <w:b/>
          <w:bCs/>
          <w:color w:val="7030A0"/>
          <w:sz w:val="52"/>
          <w:szCs w:val="52"/>
        </w:rPr>
        <w:t>МАРКИРОВКА ОБУВИ</w:t>
      </w:r>
    </w:p>
    <w:p w14:paraId="482FCC2C" w14:textId="77777777" w:rsidR="00E34CC8" w:rsidRPr="00E34CC8" w:rsidRDefault="00E34CC8" w:rsidP="005A2D30">
      <w:pPr>
        <w:jc w:val="center"/>
        <w:rPr>
          <w:rFonts w:ascii="Arial" w:hAnsi="Arial" w:cs="Arial"/>
          <w:b/>
          <w:bCs/>
          <w:color w:val="7030A0"/>
          <w:sz w:val="16"/>
          <w:szCs w:val="16"/>
        </w:rPr>
      </w:pPr>
    </w:p>
    <w:p w14:paraId="19523523" w14:textId="3DA953B7" w:rsidR="00984E08" w:rsidRPr="003F0522" w:rsidRDefault="005A2D30" w:rsidP="00AA6CE0">
      <w:pPr>
        <w:spacing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hAnsi="Arial" w:cs="Arial"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 wp14:anchorId="57D36D85" wp14:editId="5A3FED3A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209925" cy="3095625"/>
            <wp:effectExtent l="0" t="0" r="9525" b="9525"/>
            <wp:wrapTight wrapText="bothSides">
              <wp:wrapPolygon edited="0">
                <wp:start x="0" y="0"/>
                <wp:lineTo x="0" y="21534"/>
                <wp:lineTo x="21536" y="21534"/>
                <wp:lineTo x="21536" y="0"/>
                <wp:lineTo x="0" y="0"/>
              </wp:wrapPolygon>
            </wp:wrapTight>
            <wp:docPr id="14247012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0125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AAF" w:rsidRPr="003F0522">
        <w:rPr>
          <w:rFonts w:ascii="Arial" w:hAnsi="Arial" w:cs="Arial"/>
          <w:sz w:val="28"/>
          <w:szCs w:val="28"/>
        </w:rPr>
        <w:t>В</w:t>
      </w:r>
      <w:r w:rsidR="00984E08" w:rsidRPr="003F0522">
        <w:rPr>
          <w:rFonts w:ascii="Arial" w:hAnsi="Arial" w:cs="Arial"/>
          <w:sz w:val="28"/>
          <w:szCs w:val="28"/>
        </w:rPr>
        <w:t xml:space="preserve">ыбирая обувь, </w:t>
      </w:r>
      <w:proofErr w:type="gramStart"/>
      <w:r w:rsidR="00984E08" w:rsidRPr="003F0522">
        <w:rPr>
          <w:rFonts w:ascii="Arial" w:hAnsi="Arial" w:cs="Arial"/>
          <w:sz w:val="28"/>
          <w:szCs w:val="28"/>
        </w:rPr>
        <w:t>рекомендуем  обратить</w:t>
      </w:r>
      <w:proofErr w:type="gramEnd"/>
      <w:r w:rsidR="00984E08" w:rsidRPr="003F0522">
        <w:rPr>
          <w:rFonts w:ascii="Arial" w:hAnsi="Arial" w:cs="Arial"/>
          <w:sz w:val="28"/>
          <w:szCs w:val="28"/>
        </w:rPr>
        <w:t xml:space="preserve"> внимание на маркировку изделия.  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Требования к маркировке обуви установлены Техническим регламентом Таможенного</w:t>
      </w:r>
      <w:r w:rsidR="00984E08" w:rsidRPr="003F0522">
        <w:rPr>
          <w:rFonts w:ascii="Arial" w:hAnsi="Arial" w:cs="Arial"/>
          <w:sz w:val="28"/>
          <w:szCs w:val="28"/>
        </w:rPr>
        <w:t xml:space="preserve"> 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союза «О безопасности продукции легкой промышленности» (ТР ТС 017/2011).</w:t>
      </w:r>
    </w:p>
    <w:p w14:paraId="01CD354B" w14:textId="77777777" w:rsidR="00984E08" w:rsidRPr="003F0522" w:rsidRDefault="00984E08" w:rsidP="00AA6CE0">
      <w:pPr>
        <w:spacing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Маркировка может наноситься на само изделие, этикетку, прикрепляемую к изделию, или товарный ярлык, упаковку изделия, упаковку группы изделий или листок-вкладыш к товару и должна содержать информацию:</w:t>
      </w:r>
    </w:p>
    <w:p w14:paraId="38822CDA" w14:textId="0C4F5FDD" w:rsidR="00984E08" w:rsidRPr="003F0522" w:rsidRDefault="00984E08" w:rsidP="00AA6CE0">
      <w:pPr>
        <w:pStyle w:val="a7"/>
        <w:numPr>
          <w:ilvl w:val="0"/>
          <w:numId w:val="1"/>
        </w:numPr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наименование продукции;</w:t>
      </w:r>
    </w:p>
    <w:p w14:paraId="74FF8049" w14:textId="58503CE9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F0522">
        <w:rPr>
          <w:rFonts w:ascii="Arial" w:eastAsia="Times New Roman" w:hAnsi="Arial" w:cs="Arial"/>
          <w:sz w:val="28"/>
          <w:szCs w:val="28"/>
          <w:lang w:eastAsia="ru-RU"/>
        </w:rPr>
        <w:t>наименование  страны</w:t>
      </w:r>
      <w:proofErr w:type="gramEnd"/>
      <w:r w:rsidRPr="003F0522">
        <w:rPr>
          <w:rFonts w:ascii="Arial" w:eastAsia="Times New Roman" w:hAnsi="Arial" w:cs="Arial"/>
          <w:sz w:val="28"/>
          <w:szCs w:val="28"/>
          <w:lang w:eastAsia="ru-RU"/>
        </w:rPr>
        <w:t>-изготовителя;</w:t>
      </w:r>
    </w:p>
    <w:p w14:paraId="08E9603E" w14:textId="78C52404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наименование изготовителя, его юридический адрес;</w:t>
      </w:r>
    </w:p>
    <w:p w14:paraId="7C1DD767" w14:textId="0F0BA136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товарный знак (при наличии);</w:t>
      </w:r>
    </w:p>
    <w:p w14:paraId="1FDD830E" w14:textId="3994AFD6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размер изделия;</w:t>
      </w:r>
    </w:p>
    <w:p w14:paraId="0FF974A6" w14:textId="242142DF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модель и (или) артикул изделия;</w:t>
      </w:r>
    </w:p>
    <w:p w14:paraId="6FFCBF7F" w14:textId="6B1A4DC4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вид материала, использованного для изготовления верха, подкладки и низа обуви; </w:t>
      </w:r>
    </w:p>
    <w:p w14:paraId="4E4B5802" w14:textId="2B0F20A8" w:rsidR="00984E08" w:rsidRPr="003F0522" w:rsidRDefault="000777D0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4274FAF9" wp14:editId="0B696A60">
            <wp:simplePos x="0" y="0"/>
            <wp:positionH relativeFrom="margin">
              <wp:posOffset>3070225</wp:posOffset>
            </wp:positionH>
            <wp:positionV relativeFrom="paragraph">
              <wp:posOffset>15240</wp:posOffset>
            </wp:positionV>
            <wp:extent cx="3476625" cy="3726180"/>
            <wp:effectExtent l="0" t="0" r="9525" b="7620"/>
            <wp:wrapTight wrapText="bothSides">
              <wp:wrapPolygon edited="0">
                <wp:start x="0" y="0"/>
                <wp:lineTo x="0" y="21534"/>
                <wp:lineTo x="21541" y="21534"/>
                <wp:lineTo x="21541" y="0"/>
                <wp:lineTo x="0" y="0"/>
              </wp:wrapPolygon>
            </wp:wrapTight>
            <wp:docPr id="648833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83338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дата изготовления;</w:t>
      </w:r>
    </w:p>
    <w:p w14:paraId="3B7C1BB8" w14:textId="534224AE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единый знак обращения продукции на рынке государств - членов Таможенного</w:t>
      </w:r>
    </w:p>
    <w:p w14:paraId="23403744" w14:textId="304FF828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и другое.</w:t>
      </w:r>
    </w:p>
    <w:p w14:paraId="7A460084" w14:textId="77777777" w:rsidR="00AA6CE0" w:rsidRDefault="00EE1AAF" w:rsidP="00AA6CE0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   </w:t>
      </w:r>
    </w:p>
    <w:p w14:paraId="6E1C8E9D" w14:textId="5C95CF7E" w:rsidR="00984E08" w:rsidRPr="003F0522" w:rsidRDefault="00EE1AAF" w:rsidP="00AA6CE0">
      <w:pPr>
        <w:shd w:val="clear" w:color="auto" w:fill="FFFFFF"/>
        <w:spacing w:line="276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  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Документом, подтверждающим соответствие обуви обязательным требованиям, является </w:t>
      </w:r>
      <w:r w:rsidR="00984E08" w:rsidRPr="003F05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декларация о соответствии или сертификат </w:t>
      </w:r>
      <w:proofErr w:type="spellStart"/>
      <w:proofErr w:type="gramStart"/>
      <w:r w:rsidR="00984E08" w:rsidRPr="003F05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соответствия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.Маркировке</w:t>
      </w:r>
      <w:proofErr w:type="spellEnd"/>
      <w:proofErr w:type="gramEnd"/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 подлежит </w:t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вся 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обувь, независимо от </w:t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>способа реализации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D531B7" w:rsidRPr="003F0522">
        <w:rPr>
          <w:rFonts w:ascii="Arial" w:hAnsi="Arial" w:cs="Arial"/>
          <w:sz w:val="28"/>
          <w:szCs w:val="28"/>
          <w:shd w:val="clear" w:color="auto" w:fill="FFFFFF"/>
        </w:rPr>
        <w:t xml:space="preserve"> Вся продукция должна иметь код Data Matrix, зарегистрированный в системе «Честный знак</w:t>
      </w:r>
      <w:r w:rsidR="008E29E7" w:rsidRPr="003F0522">
        <w:rPr>
          <w:rFonts w:ascii="Arial" w:hAnsi="Arial" w:cs="Arial"/>
          <w:sz w:val="28"/>
          <w:szCs w:val="28"/>
          <w:shd w:val="clear" w:color="auto" w:fill="FFFFFF"/>
        </w:rPr>
        <w:t>»</w:t>
      </w:r>
      <w:r w:rsidR="00984E08" w:rsidRPr="003F0522">
        <w:rPr>
          <w:rFonts w:ascii="Arial" w:hAnsi="Arial" w:cs="Arial"/>
          <w:sz w:val="28"/>
          <w:szCs w:val="28"/>
          <w:shd w:val="clear" w:color="auto" w:fill="FFFFFF"/>
        </w:rPr>
        <w:t>.  </w:t>
      </w:r>
    </w:p>
    <w:p w14:paraId="1874547B" w14:textId="77777777" w:rsidR="00967538" w:rsidRPr="003F0522" w:rsidRDefault="00967538" w:rsidP="008E29E7">
      <w:pPr>
        <w:shd w:val="clear" w:color="auto" w:fill="FFFFFF"/>
        <w:jc w:val="center"/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</w:pPr>
    </w:p>
    <w:p w14:paraId="57AF50AF" w14:textId="1E351201" w:rsidR="008E29E7" w:rsidRPr="003F0522" w:rsidRDefault="008E29E7" w:rsidP="008E29E7">
      <w:pPr>
        <w:shd w:val="clear" w:color="auto" w:fill="FFFFFF"/>
        <w:jc w:val="center"/>
        <w:rPr>
          <w:rFonts w:ascii="Arial" w:eastAsia="Times New Roman" w:hAnsi="Arial" w:cs="Arial"/>
          <w:b/>
          <w:color w:val="00B050"/>
          <w:sz w:val="52"/>
          <w:szCs w:val="52"/>
          <w:lang w:eastAsia="ru-RU"/>
        </w:rPr>
      </w:pPr>
      <w:r w:rsidRPr="003F0522">
        <w:rPr>
          <w:rFonts w:ascii="Arial" w:eastAsia="Times New Roman" w:hAnsi="Arial" w:cs="Arial"/>
          <w:b/>
          <w:color w:val="00B050"/>
          <w:sz w:val="52"/>
          <w:szCs w:val="52"/>
          <w:lang w:eastAsia="ru-RU"/>
        </w:rPr>
        <w:t>ОБМЕН ОБУВИ НАДЛЕЖАЩЕГО КАЧЕСТВА</w:t>
      </w:r>
    </w:p>
    <w:p w14:paraId="3F09A652" w14:textId="2A31D675" w:rsidR="008E29E7" w:rsidRPr="003F0522" w:rsidRDefault="000777D0" w:rsidP="009540BD">
      <w:pPr>
        <w:shd w:val="clear" w:color="auto" w:fill="FFFFFF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431F3A6" wp14:editId="4D9AFEA9">
            <wp:simplePos x="0" y="0"/>
            <wp:positionH relativeFrom="margin">
              <wp:align>left</wp:align>
            </wp:positionH>
            <wp:positionV relativeFrom="paragraph">
              <wp:posOffset>106680</wp:posOffset>
            </wp:positionV>
            <wp:extent cx="2776855" cy="2914650"/>
            <wp:effectExtent l="0" t="0" r="4445" b="0"/>
            <wp:wrapTight wrapText="bothSides">
              <wp:wrapPolygon edited="0">
                <wp:start x="0" y="0"/>
                <wp:lineTo x="0" y="21459"/>
                <wp:lineTo x="21486" y="21459"/>
                <wp:lineTo x="21486" y="0"/>
                <wp:lineTo x="0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143" cy="291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Если обувь не была в использовании, сохранила товарный вид, все фабричные пломбы и ярлыки на месте, а также не нарушены её потребительские свойства, потребитель вправе обменять её на аналогичную модель </w:t>
      </w:r>
      <w:r w:rsidR="008E29E7" w:rsidRPr="003F05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 течение 14 </w:t>
      </w:r>
      <w:proofErr w:type="gramStart"/>
      <w:r w:rsidR="008E29E7" w:rsidRPr="003F05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дней  не</w:t>
      </w:r>
      <w:proofErr w:type="gramEnd"/>
      <w:r w:rsidR="008E29E7" w:rsidRPr="003F05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считая дня покупки.</w:t>
      </w:r>
    </w:p>
    <w:p w14:paraId="703E8003" w14:textId="18F45532" w:rsidR="008E29E7" w:rsidRPr="003F0522" w:rsidRDefault="008E29E7" w:rsidP="008E29E7">
      <w:pPr>
        <w:shd w:val="clear" w:color="auto" w:fill="FFFFFF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При отсутствии в магазине нужной для обмена модели покупатель может потребовать возврата денег. Продавец обязан вернуть средства в течение 3 дней после получения товара. </w:t>
      </w:r>
    </w:p>
    <w:p w14:paraId="28C1E655" w14:textId="3A2D6C19" w:rsidR="008E29E7" w:rsidRPr="003F0522" w:rsidRDefault="00B25F73" w:rsidP="008E29E7">
      <w:pPr>
        <w:jc w:val="both"/>
        <w:rPr>
          <w:rFonts w:ascii="Arial" w:hAnsi="Arial" w:cs="Arial"/>
          <w:sz w:val="28"/>
          <w:szCs w:val="28"/>
        </w:rPr>
      </w:pPr>
      <w:r w:rsidRPr="000777D0">
        <w:rPr>
          <w:rFonts w:ascii="Arial" w:hAnsi="Arial" w:cs="Arial"/>
          <w:b/>
          <w:bCs/>
          <w:color w:val="EE0000"/>
          <w:sz w:val="28"/>
          <w:szCs w:val="28"/>
        </w:rPr>
        <w:t>Помните!</w:t>
      </w:r>
      <w:r w:rsidR="008E29E7" w:rsidRPr="003F0522">
        <w:rPr>
          <w:rFonts w:ascii="Arial" w:hAnsi="Arial" w:cs="Arial"/>
          <w:color w:val="EE0000"/>
          <w:sz w:val="28"/>
          <w:szCs w:val="28"/>
        </w:rPr>
        <w:t xml:space="preserve"> </w:t>
      </w:r>
      <w:r w:rsidRPr="003F0522">
        <w:rPr>
          <w:rFonts w:ascii="Arial" w:hAnsi="Arial" w:cs="Arial"/>
          <w:sz w:val="28"/>
          <w:szCs w:val="28"/>
        </w:rPr>
        <w:t>П</w:t>
      </w:r>
      <w:r w:rsidR="008E29E7" w:rsidRPr="003F0522">
        <w:rPr>
          <w:rFonts w:ascii="Arial" w:hAnsi="Arial" w:cs="Arial"/>
          <w:sz w:val="28"/>
          <w:szCs w:val="28"/>
        </w:rPr>
        <w:t>ричины, как «не понравившаяся модель» или «более низкая стоимость в другом месте», не могут быть приняты в качестве аргументов для обмена товара или возврата уплаченных средств.</w:t>
      </w:r>
    </w:p>
    <w:p w14:paraId="058DACD0" w14:textId="2E5461CE" w:rsidR="00512CF1" w:rsidRPr="00AA6CE0" w:rsidRDefault="00512CF1" w:rsidP="003B27C9">
      <w:pPr>
        <w:shd w:val="clear" w:color="auto" w:fill="FFFFFF"/>
        <w:jc w:val="center"/>
        <w:rPr>
          <w:rFonts w:ascii="Arial" w:eastAsia="Times New Roman" w:hAnsi="Arial" w:cs="Arial"/>
          <w:b/>
          <w:color w:val="00B050"/>
          <w:sz w:val="52"/>
          <w:szCs w:val="52"/>
          <w:lang w:eastAsia="ru-RU"/>
        </w:rPr>
      </w:pPr>
      <w:r w:rsidRPr="00AA6CE0">
        <w:rPr>
          <w:rFonts w:ascii="Arial" w:eastAsia="Times New Roman" w:hAnsi="Arial" w:cs="Arial"/>
          <w:b/>
          <w:color w:val="00B050"/>
          <w:sz w:val="52"/>
          <w:szCs w:val="52"/>
          <w:lang w:eastAsia="ru-RU"/>
        </w:rPr>
        <w:t>ВОЗВРАТ ОБУВИ НЕНАДЛЕЖАЩЕГО КАЧЕСТВА</w:t>
      </w:r>
    </w:p>
    <w:p w14:paraId="1D28E4F2" w14:textId="4AE84C0B" w:rsidR="00037F61" w:rsidRDefault="001A678D" w:rsidP="0075001B">
      <w:pPr>
        <w:pStyle w:val="af0"/>
        <w:spacing w:before="0" w:beforeAutospacing="0" w:after="0" w:afterAutospacing="0" w:line="278" w:lineRule="auto"/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0262B62B" wp14:editId="7C436E24">
            <wp:simplePos x="0" y="0"/>
            <wp:positionH relativeFrom="margin">
              <wp:posOffset>3923665</wp:posOffset>
            </wp:positionH>
            <wp:positionV relativeFrom="paragraph">
              <wp:posOffset>161290</wp:posOffset>
            </wp:positionV>
            <wp:extent cx="2731135" cy="2667000"/>
            <wp:effectExtent l="0" t="0" r="0" b="0"/>
            <wp:wrapTight wrapText="bothSides">
              <wp:wrapPolygon edited="0">
                <wp:start x="0" y="0"/>
                <wp:lineTo x="0" y="21446"/>
                <wp:lineTo x="21394" y="21446"/>
                <wp:lineTo x="2139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CF1" w:rsidRPr="003F0522">
        <w:rPr>
          <w:rFonts w:ascii="Arial" w:hAnsi="Arial" w:cs="Arial"/>
          <w:sz w:val="28"/>
          <w:szCs w:val="28"/>
        </w:rPr>
        <w:t xml:space="preserve">Если в обуви обнаружен недостаток, который не был оговорён при </w:t>
      </w:r>
      <w:r w:rsidR="00ED27CB" w:rsidRPr="003F0522">
        <w:rPr>
          <w:rFonts w:ascii="Arial" w:hAnsi="Arial" w:cs="Arial"/>
          <w:sz w:val="28"/>
          <w:szCs w:val="28"/>
        </w:rPr>
        <w:t>п</w:t>
      </w:r>
      <w:r w:rsidR="00512CF1" w:rsidRPr="003F0522">
        <w:rPr>
          <w:rFonts w:ascii="Arial" w:hAnsi="Arial" w:cs="Arial"/>
          <w:sz w:val="28"/>
          <w:szCs w:val="28"/>
        </w:rPr>
        <w:t>окупке, потребитель вправе предъявить одно из требований в течение гарантийного срока:</w:t>
      </w:r>
      <w:r w:rsidR="00037F61" w:rsidRPr="00037F61">
        <w:rPr>
          <w:noProof/>
        </w:rPr>
        <w:t xml:space="preserve"> </w:t>
      </w:r>
    </w:p>
    <w:p w14:paraId="43900B79" w14:textId="463832C7" w:rsidR="00512CF1" w:rsidRPr="003F0522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замена на товар этой же марки (модели, артикула);</w:t>
      </w:r>
    </w:p>
    <w:p w14:paraId="0814FF1C" w14:textId="353EF275" w:rsidR="00512CF1" w:rsidRPr="003F0522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замена на товар другой марки (модели, артикула) с перерасчётом цены;</w:t>
      </w:r>
    </w:p>
    <w:p w14:paraId="288B7E62" w14:textId="6CF6742A" w:rsidR="00512CF1" w:rsidRPr="003F0522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соразмерное уменьшение цены;</w:t>
      </w:r>
    </w:p>
    <w:p w14:paraId="0A7C4BB3" w14:textId="568AD76E" w:rsidR="00512CF1" w:rsidRPr="003F0522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безвозмездное устранение недостатков или возмещение расходов на их исправление;</w:t>
      </w:r>
    </w:p>
    <w:p w14:paraId="1D52FDFB" w14:textId="77777777" w:rsidR="0075001B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возврат денег. </w:t>
      </w:r>
    </w:p>
    <w:p w14:paraId="01B4E047" w14:textId="77777777" w:rsidR="0075001B" w:rsidRDefault="0075001B" w:rsidP="0075001B">
      <w:pPr>
        <w:shd w:val="clear" w:color="auto" w:fill="FFFFFF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D70BA30" w14:textId="13E63611" w:rsidR="00512CF1" w:rsidRDefault="0075001B" w:rsidP="0075001B">
      <w:pPr>
        <w:shd w:val="clear" w:color="auto" w:fill="FFFFFF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Г</w:t>
      </w:r>
      <w:r w:rsidRPr="003F0522">
        <w:rPr>
          <w:rFonts w:ascii="Arial" w:eastAsia="Times New Roman" w:hAnsi="Arial" w:cs="Arial"/>
          <w:sz w:val="28"/>
          <w:szCs w:val="28"/>
          <w:lang w:eastAsia="ru-RU"/>
        </w:rPr>
        <w:t>арантийный срок на сезонные товары, к которым относится обувь, начинается с даты наступления соответствующего сезона. Сроки наступления сезонов определяются субъектами РФ с учётом климатических условий</w:t>
      </w:r>
    </w:p>
    <w:p w14:paraId="49E666AB" w14:textId="70BE57DC" w:rsidR="00512CF1" w:rsidRPr="003F0522" w:rsidRDefault="00512CF1" w:rsidP="0075001B">
      <w:pPr>
        <w:shd w:val="clear" w:color="auto" w:fill="FFFFFF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14:paraId="089A3220" w14:textId="7A6AE58C" w:rsidR="0043357B" w:rsidRPr="008467E6" w:rsidRDefault="0043357B" w:rsidP="0043357B">
      <w:pPr>
        <w:shd w:val="clear" w:color="auto" w:fill="FFFFFF"/>
        <w:jc w:val="center"/>
        <w:outlineLvl w:val="1"/>
        <w:rPr>
          <w:rFonts w:ascii="Arial" w:eastAsia="Times New Roman" w:hAnsi="Arial" w:cs="Arial"/>
          <w:b/>
          <w:color w:val="EE0000"/>
          <w:sz w:val="52"/>
          <w:szCs w:val="52"/>
          <w:lang w:eastAsia="ru-RU"/>
        </w:rPr>
      </w:pPr>
      <w:r w:rsidRPr="008467E6">
        <w:rPr>
          <w:rFonts w:ascii="Arial" w:eastAsia="Times New Roman" w:hAnsi="Arial" w:cs="Arial"/>
          <w:b/>
          <w:bCs/>
          <w:color w:val="EE0000"/>
          <w:sz w:val="52"/>
          <w:szCs w:val="52"/>
          <w:lang w:eastAsia="ru-RU"/>
        </w:rPr>
        <w:lastRenderedPageBreak/>
        <w:t>ПОРЯДО</w:t>
      </w:r>
      <w:r w:rsidR="008467E6" w:rsidRPr="008467E6">
        <w:rPr>
          <w:rFonts w:ascii="Arial" w:eastAsia="Times New Roman" w:hAnsi="Arial" w:cs="Arial"/>
          <w:b/>
          <w:bCs/>
          <w:color w:val="EE0000"/>
          <w:sz w:val="52"/>
          <w:szCs w:val="52"/>
          <w:lang w:eastAsia="ru-RU"/>
        </w:rPr>
        <w:t>К ДЕЙСТВИЙ ПРИ ВОЗВРАТЕ ОБУВИ С НЕДОСТАТКОМ</w:t>
      </w:r>
    </w:p>
    <w:p w14:paraId="7C7DFE85" w14:textId="25AAFF52" w:rsidR="0043357B" w:rsidRDefault="0043357B" w:rsidP="00F8061C">
      <w:pPr>
        <w:shd w:val="clear" w:color="auto" w:fill="FFFFFF"/>
        <w:spacing w:line="276" w:lineRule="auto"/>
        <w:jc w:val="both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EEF26D8" w14:textId="4854B627" w:rsidR="008E29E7" w:rsidRPr="003F0522" w:rsidRDefault="000777D0" w:rsidP="0075001B">
      <w:pPr>
        <w:shd w:val="clear" w:color="auto" w:fill="FFFFFF"/>
        <w:jc w:val="both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2F8D86C" wp14:editId="0F8C4AC2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2647950" cy="2366010"/>
            <wp:effectExtent l="0" t="0" r="0" b="0"/>
            <wp:wrapTight wrapText="bothSides">
              <wp:wrapPolygon edited="0">
                <wp:start x="0" y="0"/>
                <wp:lineTo x="0" y="21391"/>
                <wp:lineTo x="21445" y="21391"/>
                <wp:lineTo x="21445" y="0"/>
                <wp:lineTo x="0" y="0"/>
              </wp:wrapPolygon>
            </wp:wrapTight>
            <wp:docPr id="13438507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5079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Для возврата обуви необходимо обратиться к продавцу с письменной претензией составленной в </w:t>
      </w:r>
      <w:r w:rsidR="00EE23F0">
        <w:rPr>
          <w:rFonts w:ascii="Arial" w:eastAsia="Times New Roman" w:hAnsi="Arial" w:cs="Arial"/>
          <w:sz w:val="28"/>
          <w:szCs w:val="28"/>
          <w:lang w:eastAsia="ru-RU"/>
        </w:rPr>
        <w:t xml:space="preserve">2 -х </w:t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>экземплярах. В ней чётко формулируются требования. Один экземпляр остаётся у</w:t>
      </w:r>
      <w:r w:rsidR="007B323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B05DF3" w:rsidRPr="003F0522">
        <w:rPr>
          <w:rFonts w:ascii="Arial" w:eastAsia="Times New Roman" w:hAnsi="Arial" w:cs="Arial"/>
          <w:sz w:val="28"/>
          <w:szCs w:val="28"/>
          <w:lang w:eastAsia="ru-RU"/>
        </w:rPr>
        <w:t>продавца</w:t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, на втором продавец должен поставить отметку о принятии. </w:t>
      </w:r>
    </w:p>
    <w:p w14:paraId="017AF852" w14:textId="7ECF33B2" w:rsidR="003A2543" w:rsidRPr="003F0522" w:rsidRDefault="003A2543" w:rsidP="0075001B">
      <w:pPr>
        <w:pStyle w:val="af0"/>
        <w:spacing w:before="0" w:beforeAutospacing="0" w:after="0" w:afterAutospacing="0" w:line="278" w:lineRule="auto"/>
        <w:jc w:val="both"/>
        <w:rPr>
          <w:rFonts w:ascii="Arial" w:hAnsi="Arial" w:cs="Arial"/>
          <w:sz w:val="28"/>
          <w:szCs w:val="28"/>
        </w:rPr>
      </w:pPr>
      <w:r w:rsidRPr="003F0522">
        <w:rPr>
          <w:rFonts w:ascii="Arial" w:hAnsi="Arial" w:cs="Arial"/>
          <w:sz w:val="28"/>
          <w:szCs w:val="28"/>
        </w:rPr>
        <w:t>Отсутствие у потребителя кассового или товарного чека либо иного документа, удостоверяющих факт и условия покупки товара, не является основанием для отказа в удовлетворении его требований.</w:t>
      </w:r>
    </w:p>
    <w:p w14:paraId="0A24CB51" w14:textId="77777777" w:rsidR="0075001B" w:rsidRDefault="0075001B" w:rsidP="0075001B">
      <w:pPr>
        <w:pStyle w:val="af0"/>
        <w:spacing w:before="0" w:beforeAutospacing="0" w:after="0" w:afterAutospacing="0" w:line="278" w:lineRule="auto"/>
        <w:jc w:val="both"/>
        <w:rPr>
          <w:rFonts w:ascii="Arial" w:hAnsi="Arial" w:cs="Arial"/>
          <w:sz w:val="28"/>
          <w:szCs w:val="28"/>
        </w:rPr>
      </w:pPr>
    </w:p>
    <w:p w14:paraId="07B1D6A8" w14:textId="15702414" w:rsidR="008E29E7" w:rsidRPr="003F0522" w:rsidRDefault="00AA6CE0" w:rsidP="0075001B">
      <w:pPr>
        <w:pStyle w:val="af0"/>
        <w:spacing w:before="0" w:beforeAutospacing="0" w:after="0" w:afterAutospacing="0" w:line="278" w:lineRule="auto"/>
        <w:jc w:val="both"/>
        <w:rPr>
          <w:rFonts w:ascii="Arial" w:hAnsi="Arial" w:cs="Arial"/>
          <w:sz w:val="28"/>
          <w:szCs w:val="28"/>
        </w:rPr>
      </w:pPr>
      <w:r w:rsidRPr="003F0522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7A2A128E" wp14:editId="3BAE40C2">
            <wp:simplePos x="0" y="0"/>
            <wp:positionH relativeFrom="margin">
              <wp:align>left</wp:align>
            </wp:positionH>
            <wp:positionV relativeFrom="paragraph">
              <wp:posOffset>172085</wp:posOffset>
            </wp:positionV>
            <wp:extent cx="3457575" cy="2514600"/>
            <wp:effectExtent l="0" t="0" r="9525" b="0"/>
            <wp:wrapTight wrapText="bothSides">
              <wp:wrapPolygon edited="0">
                <wp:start x="0" y="0"/>
                <wp:lineTo x="0" y="21436"/>
                <wp:lineTo x="21540" y="21436"/>
                <wp:lineTo x="21540" y="0"/>
                <wp:lineTo x="0" y="0"/>
              </wp:wrapPolygon>
            </wp:wrapTight>
            <wp:docPr id="11315841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8416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9E7" w:rsidRPr="003F0522">
        <w:rPr>
          <w:rFonts w:ascii="Arial" w:hAnsi="Arial" w:cs="Arial"/>
          <w:sz w:val="28"/>
          <w:szCs w:val="28"/>
        </w:rPr>
        <w:t>Продавец обязан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14:paraId="4DBCE937" w14:textId="447E1EC9" w:rsidR="00C8662D" w:rsidRPr="003F0522" w:rsidRDefault="008E29E7" w:rsidP="0075001B">
      <w:pPr>
        <w:shd w:val="clear" w:color="auto" w:fill="FFFFFF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Если гарантийный срок не установлен или истёк, но не прошло 2 лет со дня покупки, потребитель также может предъявить требования, но должен самостоятельно доказать, что недостатки возникли до приобретения товара. </w:t>
      </w:r>
    </w:p>
    <w:p w14:paraId="4259A740" w14:textId="2D985CF9" w:rsidR="00AA6CE0" w:rsidRDefault="0075001B" w:rsidP="0075001B">
      <w:pPr>
        <w:shd w:val="clear" w:color="auto" w:fill="FFFFFF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6FD9081" wp14:editId="5FEA3E2F">
            <wp:simplePos x="0" y="0"/>
            <wp:positionH relativeFrom="margin">
              <wp:align>right</wp:align>
            </wp:positionH>
            <wp:positionV relativeFrom="paragraph">
              <wp:posOffset>121920</wp:posOffset>
            </wp:positionV>
            <wp:extent cx="3029585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60" y="21439"/>
                <wp:lineTo x="21460" y="0"/>
                <wp:lineTo x="0" y="0"/>
              </wp:wrapPolygon>
            </wp:wrapTight>
            <wp:docPr id="20255408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40812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AD22F" w14:textId="0A95BDA0" w:rsidR="008E29E7" w:rsidRPr="003F0522" w:rsidRDefault="008E29E7" w:rsidP="0075001B">
      <w:pPr>
        <w:shd w:val="clear" w:color="auto" w:fill="FFFFFF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b/>
          <w:i/>
          <w:sz w:val="28"/>
          <w:szCs w:val="28"/>
          <w:lang w:eastAsia="ru-RU"/>
        </w:rPr>
        <w:t>Сроки удовлетворения требований:</w:t>
      </w:r>
    </w:p>
    <w:p w14:paraId="6AFE2F83" w14:textId="5ADF6D26" w:rsidR="008E29E7" w:rsidRPr="003F0522" w:rsidRDefault="008E29E7" w:rsidP="0075001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замена товара — в течение 7 дней (при необходимости проверки качества — до 20 дней);</w:t>
      </w:r>
    </w:p>
    <w:p w14:paraId="347197A5" w14:textId="77777777" w:rsidR="008E29E7" w:rsidRPr="003F0522" w:rsidRDefault="008E29E7" w:rsidP="0075001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возврат денег или уменьшение цены — в течение 10 дней;</w:t>
      </w:r>
    </w:p>
    <w:p w14:paraId="04D373E1" w14:textId="53FD0AEA" w:rsidR="008E29E7" w:rsidRPr="003F0522" w:rsidRDefault="008E29E7" w:rsidP="0075001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устранение недостатков — в минимальный срок, необходимый для их исправления (но не более 45 дней). </w:t>
      </w:r>
    </w:p>
    <w:p w14:paraId="2E690328" w14:textId="531159E7" w:rsidR="00EF4468" w:rsidRPr="00EF4468" w:rsidRDefault="00EF4468" w:rsidP="00AA6CE0">
      <w:pPr>
        <w:jc w:val="center"/>
        <w:rPr>
          <w:rFonts w:ascii="Times New Roman" w:eastAsia="Times New Roman" w:hAnsi="Times New Roman" w:cs="Times New Roman"/>
          <w:b/>
          <w:bCs/>
          <w:color w:val="7030A0"/>
          <w:kern w:val="36"/>
          <w:lang w:eastAsia="ru-RU"/>
          <w14:ligatures w14:val="none"/>
        </w:rPr>
      </w:pPr>
    </w:p>
    <w:p w14:paraId="136FBCD8" w14:textId="5C5C6AA6" w:rsidR="00004872" w:rsidRDefault="008D26DF" w:rsidP="00AA6CE0">
      <w:pPr>
        <w:jc w:val="center"/>
        <w:rPr>
          <w:rFonts w:ascii="Times New Roman" w:eastAsia="Times New Roman" w:hAnsi="Times New Roman" w:cs="Times New Roman"/>
          <w:b/>
          <w:bCs/>
          <w:color w:val="7030A0"/>
          <w:kern w:val="36"/>
          <w:sz w:val="52"/>
          <w:szCs w:val="52"/>
          <w:lang w:eastAsia="ru-RU"/>
          <w14:ligatures w14:val="none"/>
        </w:rPr>
      </w:pPr>
      <w:r w:rsidRPr="00595C2A">
        <w:rPr>
          <w:rFonts w:ascii="Times New Roman" w:eastAsia="Times New Roman" w:hAnsi="Times New Roman" w:cs="Times New Roman"/>
          <w:b/>
          <w:bCs/>
          <w:color w:val="7030A0"/>
          <w:kern w:val="36"/>
          <w:sz w:val="52"/>
          <w:szCs w:val="52"/>
          <w:lang w:eastAsia="ru-RU"/>
          <w14:ligatures w14:val="none"/>
        </w:rPr>
        <w:t>БАНКОВСКИЙ ВКЛАД</w:t>
      </w:r>
    </w:p>
    <w:p w14:paraId="1073F84F" w14:textId="77777777" w:rsidR="00AA6CE0" w:rsidRPr="00EF4468" w:rsidRDefault="00AA6CE0" w:rsidP="00AA6CE0">
      <w:pPr>
        <w:jc w:val="center"/>
        <w:rPr>
          <w:rFonts w:ascii="Times New Roman" w:eastAsia="Times New Roman" w:hAnsi="Times New Roman" w:cs="Times New Roman"/>
          <w:b/>
          <w:bCs/>
          <w:color w:val="7030A0"/>
          <w:kern w:val="36"/>
          <w:sz w:val="18"/>
          <w:szCs w:val="18"/>
          <w:lang w:eastAsia="ru-RU"/>
          <w14:ligatures w14:val="none"/>
        </w:rPr>
      </w:pPr>
    </w:p>
    <w:p w14:paraId="444AAB5E" w14:textId="3E7B2A5D" w:rsidR="004969E0" w:rsidRPr="00E34CC8" w:rsidRDefault="003B6E94" w:rsidP="00E34CC8">
      <w:pPr>
        <w:jc w:val="both"/>
        <w:rPr>
          <w:rFonts w:ascii="Arial" w:hAnsi="Arial" w:cs="Arial"/>
          <w:sz w:val="32"/>
          <w:szCs w:val="32"/>
        </w:rPr>
      </w:pPr>
      <w:r w:rsidRPr="00E34CC8">
        <w:rPr>
          <w:rFonts w:ascii="Arial" w:hAnsi="Arial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3DB09020" wp14:editId="3FFE8FB6">
            <wp:simplePos x="0" y="0"/>
            <wp:positionH relativeFrom="margin">
              <wp:align>left</wp:align>
            </wp:positionH>
            <wp:positionV relativeFrom="paragraph">
              <wp:posOffset>126365</wp:posOffset>
            </wp:positionV>
            <wp:extent cx="2514600" cy="2567940"/>
            <wp:effectExtent l="0" t="0" r="0" b="3810"/>
            <wp:wrapTight wrapText="bothSides">
              <wp:wrapPolygon edited="0">
                <wp:start x="0" y="0"/>
                <wp:lineTo x="0" y="21472"/>
                <wp:lineTo x="21436" y="21472"/>
                <wp:lineTo x="21436" y="0"/>
                <wp:lineTo x="0" y="0"/>
              </wp:wrapPolygon>
            </wp:wrapTight>
            <wp:docPr id="2796171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17187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76B"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 xml:space="preserve">Банковский вклад — это деньги, которые вкладчик передает банку под проценты на определенный срок. В течение этого времени банк использует вложенную сумму, а вкладчику обязуется ее вернуть по истечении определенного срока и выплатить проценты за то время, пока деньги хранятся у него </w:t>
      </w:r>
      <w:r w:rsidR="00A5376B" w:rsidRPr="00E34CC8">
        <w:rPr>
          <w:rFonts w:ascii="Arial" w:hAnsi="Arial" w:cs="Arial"/>
          <w:sz w:val="32"/>
          <w:szCs w:val="32"/>
        </w:rPr>
        <w:t xml:space="preserve">на условиях и в порядке, предусмотренных договором. </w:t>
      </w:r>
    </w:p>
    <w:p w14:paraId="304AC536" w14:textId="77777777" w:rsidR="00AA6CE0" w:rsidRPr="00E34CC8" w:rsidRDefault="00AA6CE0" w:rsidP="00E34CC8">
      <w:pPr>
        <w:jc w:val="both"/>
        <w:rPr>
          <w:rFonts w:ascii="Arial" w:hAnsi="Arial" w:cs="Arial"/>
          <w:b/>
          <w:bCs/>
          <w:color w:val="EE0000"/>
          <w:sz w:val="32"/>
          <w:szCs w:val="32"/>
        </w:rPr>
      </w:pPr>
    </w:p>
    <w:p w14:paraId="7CEC9D4A" w14:textId="62E274BF" w:rsidR="00D21788" w:rsidRPr="00E34CC8" w:rsidRDefault="0077380C" w:rsidP="00E34CC8">
      <w:pPr>
        <w:jc w:val="both"/>
        <w:rPr>
          <w:rFonts w:ascii="Arial" w:hAnsi="Arial" w:cs="Arial"/>
          <w:sz w:val="32"/>
          <w:szCs w:val="32"/>
        </w:rPr>
      </w:pPr>
      <w:r w:rsidRPr="00E34CC8">
        <w:rPr>
          <w:rFonts w:ascii="Arial" w:hAnsi="Arial" w:cs="Arial"/>
          <w:b/>
          <w:bCs/>
          <w:color w:val="EE0000"/>
          <w:sz w:val="32"/>
          <w:szCs w:val="32"/>
        </w:rPr>
        <w:t>Важно!</w:t>
      </w:r>
      <w:r w:rsidRPr="00E34CC8">
        <w:rPr>
          <w:rFonts w:ascii="Arial" w:hAnsi="Arial" w:cs="Arial"/>
          <w:sz w:val="32"/>
          <w:szCs w:val="32"/>
        </w:rPr>
        <w:t xml:space="preserve"> </w:t>
      </w:r>
      <w:r w:rsidR="0036255B" w:rsidRPr="00E34CC8">
        <w:rPr>
          <w:rFonts w:ascii="Arial" w:hAnsi="Arial" w:cs="Arial"/>
          <w:b/>
          <w:bCs/>
          <w:sz w:val="32"/>
          <w:szCs w:val="32"/>
        </w:rPr>
        <w:t xml:space="preserve">Вклады </w:t>
      </w:r>
      <w:r w:rsidRPr="00E34CC8">
        <w:rPr>
          <w:rFonts w:ascii="Arial" w:hAnsi="Arial" w:cs="Arial"/>
          <w:b/>
          <w:bCs/>
          <w:sz w:val="32"/>
          <w:szCs w:val="32"/>
        </w:rPr>
        <w:t>принимаются только</w:t>
      </w:r>
      <w:r w:rsidR="0036255B" w:rsidRPr="00E34CC8">
        <w:rPr>
          <w:rFonts w:ascii="Arial" w:hAnsi="Arial" w:cs="Arial"/>
          <w:b/>
          <w:bCs/>
          <w:sz w:val="32"/>
          <w:szCs w:val="32"/>
        </w:rPr>
        <w:t xml:space="preserve"> </w:t>
      </w:r>
      <w:r w:rsidR="00480A43" w:rsidRPr="00E34CC8">
        <w:rPr>
          <w:rFonts w:ascii="Arial" w:hAnsi="Arial" w:cs="Arial"/>
          <w:b/>
          <w:bCs/>
          <w:sz w:val="32"/>
          <w:szCs w:val="32"/>
        </w:rPr>
        <w:t>банками, имеющими такое право в соответствии с лицензией, выдаваемой Банком России</w:t>
      </w:r>
      <w:r w:rsidR="00480A43" w:rsidRPr="00E34CC8">
        <w:rPr>
          <w:rFonts w:ascii="Arial" w:hAnsi="Arial" w:cs="Arial"/>
          <w:sz w:val="32"/>
          <w:szCs w:val="32"/>
        </w:rPr>
        <w:t xml:space="preserve">, участвующими в системе обязательного страхования вкладов и </w:t>
      </w:r>
      <w:r w:rsidR="00480A43" w:rsidRPr="00E34CC8">
        <w:rPr>
          <w:rFonts w:ascii="Arial" w:hAnsi="Arial" w:cs="Arial"/>
          <w:b/>
          <w:bCs/>
          <w:sz w:val="32"/>
          <w:szCs w:val="32"/>
        </w:rPr>
        <w:t xml:space="preserve">состоящими на учете в </w:t>
      </w:r>
      <w:hyperlink r:id="rId16" w:history="1">
        <w:r w:rsidR="00A90816" w:rsidRPr="00E34CC8">
          <w:rPr>
            <w:rStyle w:val="af2"/>
            <w:rFonts w:ascii="Arial" w:hAnsi="Arial" w:cs="Arial"/>
            <w:b/>
            <w:bCs/>
            <w:color w:val="auto"/>
            <w:sz w:val="32"/>
            <w:szCs w:val="32"/>
            <w:u w:val="none"/>
          </w:rPr>
          <w:t>Аген</w:t>
        </w:r>
        <w:r w:rsidR="00BE1812" w:rsidRPr="00E34CC8">
          <w:rPr>
            <w:rStyle w:val="af2"/>
            <w:rFonts w:ascii="Arial" w:hAnsi="Arial" w:cs="Arial"/>
            <w:b/>
            <w:bCs/>
            <w:color w:val="auto"/>
            <w:sz w:val="32"/>
            <w:szCs w:val="32"/>
            <w:u w:val="none"/>
          </w:rPr>
          <w:t>т</w:t>
        </w:r>
        <w:r w:rsidR="00A90816" w:rsidRPr="00E34CC8">
          <w:rPr>
            <w:rStyle w:val="af2"/>
            <w:rFonts w:ascii="Arial" w:hAnsi="Arial" w:cs="Arial"/>
            <w:b/>
            <w:bCs/>
            <w:color w:val="auto"/>
            <w:sz w:val="32"/>
            <w:szCs w:val="32"/>
            <w:u w:val="none"/>
          </w:rPr>
          <w:t>стве</w:t>
        </w:r>
      </w:hyperlink>
      <w:r w:rsidR="00A90816" w:rsidRPr="00E34CC8">
        <w:rPr>
          <w:rFonts w:ascii="Arial" w:hAnsi="Arial" w:cs="Arial"/>
          <w:b/>
          <w:bCs/>
          <w:sz w:val="32"/>
          <w:szCs w:val="32"/>
        </w:rPr>
        <w:t xml:space="preserve"> по страхованию вкладов</w:t>
      </w:r>
      <w:r w:rsidR="00E7618A" w:rsidRPr="00E34CC8">
        <w:rPr>
          <w:rFonts w:ascii="Arial" w:hAnsi="Arial" w:cs="Arial"/>
          <w:sz w:val="32"/>
          <w:szCs w:val="32"/>
        </w:rPr>
        <w:t>.</w:t>
      </w:r>
      <w:r w:rsidR="00E34F0F" w:rsidRPr="00E34CC8">
        <w:rPr>
          <w:rFonts w:ascii="Arial" w:hAnsi="Arial" w:cs="Arial"/>
          <w:sz w:val="32"/>
          <w:szCs w:val="32"/>
        </w:rPr>
        <w:t xml:space="preserve"> </w:t>
      </w:r>
    </w:p>
    <w:p w14:paraId="54787713" w14:textId="18957214" w:rsidR="00D07670" w:rsidRPr="00E34CC8" w:rsidRDefault="00D21788" w:rsidP="00E34CC8">
      <w:pPr>
        <w:jc w:val="both"/>
        <w:rPr>
          <w:rFonts w:ascii="Arial" w:hAnsi="Arial" w:cs="Arial"/>
          <w:sz w:val="32"/>
          <w:szCs w:val="32"/>
        </w:rPr>
      </w:pPr>
      <w:r w:rsidRPr="00E34CC8">
        <w:rPr>
          <w:rFonts w:ascii="Arial" w:hAnsi="Arial" w:cs="Arial"/>
          <w:sz w:val="32"/>
          <w:szCs w:val="32"/>
        </w:rPr>
        <w:t xml:space="preserve">     </w:t>
      </w:r>
      <w:r w:rsidR="0036255B" w:rsidRPr="00E34CC8">
        <w:rPr>
          <w:rFonts w:ascii="Arial" w:hAnsi="Arial" w:cs="Arial"/>
          <w:sz w:val="32"/>
          <w:szCs w:val="32"/>
        </w:rPr>
        <w:t xml:space="preserve">Все остальные финансовые организации, </w:t>
      </w:r>
      <w:r w:rsidR="002762FE" w:rsidRPr="00E34CC8">
        <w:rPr>
          <w:rFonts w:ascii="Arial" w:hAnsi="Arial" w:cs="Arial"/>
          <w:sz w:val="32"/>
          <w:szCs w:val="32"/>
        </w:rPr>
        <w:t xml:space="preserve">не </w:t>
      </w:r>
      <w:r w:rsidR="0036255B" w:rsidRPr="00E34CC8">
        <w:rPr>
          <w:rFonts w:ascii="Arial" w:hAnsi="Arial" w:cs="Arial"/>
          <w:sz w:val="32"/>
          <w:szCs w:val="32"/>
        </w:rPr>
        <w:t xml:space="preserve">могут </w:t>
      </w:r>
      <w:r w:rsidR="002762FE" w:rsidRPr="00E34CC8">
        <w:rPr>
          <w:rFonts w:ascii="Arial" w:hAnsi="Arial" w:cs="Arial"/>
          <w:sz w:val="32"/>
          <w:szCs w:val="32"/>
        </w:rPr>
        <w:t xml:space="preserve">привлекать </w:t>
      </w:r>
      <w:r w:rsidR="00F17614" w:rsidRPr="00E34CC8">
        <w:rPr>
          <w:rFonts w:ascii="Arial" w:hAnsi="Arial" w:cs="Arial"/>
          <w:sz w:val="32"/>
          <w:szCs w:val="32"/>
        </w:rPr>
        <w:t>деньги физических лиц</w:t>
      </w:r>
      <w:r w:rsidR="00D93B44" w:rsidRPr="00E34CC8">
        <w:rPr>
          <w:rFonts w:ascii="Arial" w:hAnsi="Arial" w:cs="Arial"/>
          <w:sz w:val="32"/>
          <w:szCs w:val="32"/>
        </w:rPr>
        <w:t xml:space="preserve"> в качестве вкладов</w:t>
      </w:r>
      <w:r w:rsidR="00D07670" w:rsidRPr="00E34CC8">
        <w:rPr>
          <w:rFonts w:ascii="Arial" w:hAnsi="Arial" w:cs="Arial"/>
          <w:sz w:val="32"/>
          <w:szCs w:val="32"/>
        </w:rPr>
        <w:t>.</w:t>
      </w:r>
    </w:p>
    <w:p w14:paraId="22FF5E35" w14:textId="1074BC66" w:rsidR="00AA6CE0" w:rsidRPr="00E34CC8" w:rsidRDefault="004A199F" w:rsidP="00E34CC8">
      <w:pPr>
        <w:jc w:val="both"/>
        <w:rPr>
          <w:rFonts w:ascii="Arial" w:hAnsi="Arial" w:cs="Arial"/>
          <w:sz w:val="32"/>
          <w:szCs w:val="32"/>
        </w:rPr>
      </w:pPr>
      <w:r w:rsidRPr="00E34CC8">
        <w:rPr>
          <w:rFonts w:ascii="Arial" w:hAnsi="Arial" w:cs="Arial"/>
          <w:sz w:val="32"/>
          <w:szCs w:val="32"/>
        </w:rPr>
        <w:t xml:space="preserve">     </w:t>
      </w:r>
    </w:p>
    <w:p w14:paraId="71B51395" w14:textId="429363A9" w:rsidR="004A199F" w:rsidRPr="00E34CC8" w:rsidRDefault="004A199F" w:rsidP="00E34CC8">
      <w:pPr>
        <w:jc w:val="both"/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</w:pPr>
      <w:r w:rsidRPr="00E34CC8">
        <w:rPr>
          <w:rFonts w:ascii="Arial" w:hAnsi="Arial" w:cs="Arial"/>
          <w:sz w:val="32"/>
          <w:szCs w:val="32"/>
        </w:rPr>
        <w:t xml:space="preserve">Для выбора финансовой организации </w:t>
      </w:r>
      <w:r w:rsidR="00BC386B"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>не</w:t>
      </w:r>
      <w:r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 xml:space="preserve">обходимо </w:t>
      </w:r>
      <w:r w:rsidR="00BC386B"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 xml:space="preserve">лишь </w:t>
      </w:r>
      <w:r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>убедиться в наличии лицензии и проверить, является ли банк участником системы страхования вкладов на сайте Центробанка РФ.</w:t>
      </w:r>
    </w:p>
    <w:p w14:paraId="656A350F" w14:textId="7F6363C2" w:rsidR="006530EB" w:rsidRPr="00E34CC8" w:rsidRDefault="00E34CC8" w:rsidP="00E34CC8">
      <w:pPr>
        <w:jc w:val="both"/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0B261BBC" wp14:editId="2FDDB627">
            <wp:simplePos x="0" y="0"/>
            <wp:positionH relativeFrom="margin">
              <wp:align>right</wp:align>
            </wp:positionH>
            <wp:positionV relativeFrom="paragraph">
              <wp:posOffset>1315720</wp:posOffset>
            </wp:positionV>
            <wp:extent cx="6648450" cy="2161540"/>
            <wp:effectExtent l="0" t="0" r="0" b="0"/>
            <wp:wrapTight wrapText="bothSides">
              <wp:wrapPolygon edited="0">
                <wp:start x="0" y="0"/>
                <wp:lineTo x="0" y="21321"/>
                <wp:lineTo x="21538" y="21321"/>
                <wp:lineTo x="2153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158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    </w:t>
      </w:r>
      <w:r w:rsidR="00D21788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>Помните, с</w:t>
      </w:r>
      <w:r w:rsidR="00B04E41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бережения на банковских счетах и вкладах </w:t>
      </w:r>
      <w:r w:rsidR="00862047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>застрахованы</w:t>
      </w:r>
      <w:r w:rsidR="00B04E41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="00B04E41" w:rsidRPr="00E34CC8">
        <w:rPr>
          <w:rFonts w:ascii="Arial" w:hAnsi="Arial" w:cs="Arial"/>
          <w:sz w:val="32"/>
          <w:szCs w:val="32"/>
          <w:shd w:val="clear" w:color="auto" w:fill="FFFFFF"/>
        </w:rPr>
        <w:t>государством. Но у страховки есть лимит. Если у банка </w:t>
      </w:r>
      <w:hyperlink r:id="rId18" w:history="1">
        <w:r w:rsidR="00B04E41" w:rsidRPr="00E34CC8">
          <w:rPr>
            <w:rStyle w:val="af2"/>
            <w:rFonts w:ascii="Arial" w:hAnsi="Arial" w:cs="Arial"/>
            <w:color w:val="auto"/>
            <w:sz w:val="32"/>
            <w:szCs w:val="32"/>
            <w:u w:val="none"/>
            <w:shd w:val="clear" w:color="auto" w:fill="FFFFFF"/>
          </w:rPr>
          <w:t>отзовут</w:t>
        </w:r>
        <w:r w:rsidR="00670158" w:rsidRPr="00E34CC8">
          <w:rPr>
            <w:rStyle w:val="af2"/>
            <w:rFonts w:ascii="Arial" w:hAnsi="Arial" w:cs="Arial"/>
            <w:color w:val="auto"/>
            <w:sz w:val="32"/>
            <w:szCs w:val="32"/>
            <w:u w:val="none"/>
            <w:shd w:val="clear" w:color="auto" w:fill="FFFFFF"/>
          </w:rPr>
          <w:t xml:space="preserve"> </w:t>
        </w:r>
        <w:r w:rsidR="00B04E41" w:rsidRPr="00E34CC8">
          <w:rPr>
            <w:rStyle w:val="af2"/>
            <w:rFonts w:ascii="Arial" w:hAnsi="Arial" w:cs="Arial"/>
            <w:color w:val="auto"/>
            <w:sz w:val="32"/>
            <w:szCs w:val="32"/>
            <w:u w:val="none"/>
            <w:shd w:val="clear" w:color="auto" w:fill="FFFFFF"/>
          </w:rPr>
          <w:t>лицензию</w:t>
        </w:r>
      </w:hyperlink>
      <w:r w:rsidR="00B04E41" w:rsidRPr="00E34CC8"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r w:rsidR="00862047" w:rsidRPr="00E34CC8">
        <w:rPr>
          <w:rFonts w:ascii="Arial" w:hAnsi="Arial" w:cs="Arial"/>
          <w:sz w:val="32"/>
          <w:szCs w:val="32"/>
          <w:shd w:val="clear" w:color="auto" w:fill="FFFFFF"/>
        </w:rPr>
        <w:t>можно</w:t>
      </w:r>
      <w:r w:rsidR="00B04E41" w:rsidRPr="00E34CC8">
        <w:rPr>
          <w:rFonts w:ascii="Arial" w:hAnsi="Arial" w:cs="Arial"/>
          <w:sz w:val="32"/>
          <w:szCs w:val="32"/>
          <w:shd w:val="clear" w:color="auto" w:fill="FFFFFF"/>
        </w:rPr>
        <w:t xml:space="preserve"> рассчитывать на компенсацию в пределах 1,4 млн рублей.</w:t>
      </w:r>
      <w:r w:rsidR="006530EB"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 xml:space="preserve"> </w:t>
      </w:r>
    </w:p>
    <w:p w14:paraId="6DAE04EE" w14:textId="0905927A" w:rsidR="00EF4468" w:rsidRPr="00802F1A" w:rsidRDefault="00EF4468" w:rsidP="00EF4468">
      <w:pPr>
        <w:pStyle w:val="af0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70C0"/>
          <w:sz w:val="52"/>
          <w:szCs w:val="52"/>
        </w:rPr>
      </w:pPr>
      <w:r w:rsidRPr="00802F1A">
        <w:rPr>
          <w:rFonts w:ascii="Arial" w:hAnsi="Arial" w:cs="Arial"/>
          <w:b/>
          <w:bCs/>
          <w:color w:val="0070C0"/>
          <w:sz w:val="52"/>
          <w:szCs w:val="52"/>
        </w:rPr>
        <w:t>ОСНОВНЫЕ ВИДЫ ВКЛАДОВ</w:t>
      </w:r>
    </w:p>
    <w:p w14:paraId="48001E10" w14:textId="77777777" w:rsidR="00EF4468" w:rsidRPr="00CE4BC7" w:rsidRDefault="00EF4468" w:rsidP="00EF4468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478E328A" w14:textId="77777777" w:rsidR="00EF4468" w:rsidRPr="0075001B" w:rsidRDefault="00EF4468" w:rsidP="00EF4468">
      <w:pPr>
        <w:spacing w:line="276" w:lineRule="auto"/>
        <w:ind w:firstLine="708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5001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Вклады различаются по срокам, условиям доступа к деньгам, валюте, механизму начисления процентов и другим параметрам. </w:t>
      </w:r>
    </w:p>
    <w:p w14:paraId="05D378D4" w14:textId="77777777" w:rsidR="0075001B" w:rsidRDefault="0075001B" w:rsidP="0075001B">
      <w:pPr>
        <w:spacing w:line="276" w:lineRule="auto"/>
        <w:ind w:firstLine="708"/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68248D30" w14:textId="1AF28291" w:rsidR="00EF4468" w:rsidRPr="0075001B" w:rsidRDefault="0075001B" w:rsidP="00EF4468">
      <w:pPr>
        <w:shd w:val="clear" w:color="auto" w:fill="FFFFFF"/>
        <w:spacing w:line="276" w:lineRule="auto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noProof/>
          <w:color w:val="C00000"/>
          <w:lang w:eastAsia="ru-RU"/>
        </w:rPr>
        <w:drawing>
          <wp:anchor distT="0" distB="0" distL="114300" distR="114300" simplePos="0" relativeHeight="251686912" behindDoc="1" locked="0" layoutInCell="1" allowOverlap="1" wp14:anchorId="02B589D9" wp14:editId="1A261779">
            <wp:simplePos x="0" y="0"/>
            <wp:positionH relativeFrom="margin">
              <wp:align>right</wp:align>
            </wp:positionH>
            <wp:positionV relativeFrom="paragraph">
              <wp:posOffset>234315</wp:posOffset>
            </wp:positionV>
            <wp:extent cx="3354070" cy="2581275"/>
            <wp:effectExtent l="0" t="0" r="0" b="9525"/>
            <wp:wrapTight wrapText="bothSides">
              <wp:wrapPolygon edited="0">
                <wp:start x="0" y="0"/>
                <wp:lineTo x="0" y="21520"/>
                <wp:lineTo x="21469" y="21520"/>
                <wp:lineTo x="2146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07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468"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Бессрочные (</w:t>
      </w:r>
      <w:proofErr w:type="gramStart"/>
      <w:r w:rsidR="00EF4468"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 xml:space="preserve">до </w:t>
      </w: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 xml:space="preserve"> в</w:t>
      </w:r>
      <w:r w:rsidR="00EF4468"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остребования</w:t>
      </w:r>
      <w:proofErr w:type="gramEnd"/>
      <w:r w:rsidR="00EF4468"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)</w:t>
      </w: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:</w:t>
      </w:r>
      <w:r w:rsidR="00EF4468" w:rsidRPr="0075001B">
        <w:rPr>
          <w:rFonts w:ascii="Arial" w:eastAsia="Times New Roman" w:hAnsi="Arial" w:cs="Arial"/>
          <w:color w:val="C00000"/>
          <w:kern w:val="0"/>
          <w:sz w:val="28"/>
          <w:szCs w:val="28"/>
          <w:lang w:eastAsia="ru-RU"/>
          <w14:ligatures w14:val="none"/>
        </w:rPr>
        <w:t> </w:t>
      </w:r>
      <w:r w:rsidR="00EF4468"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Вкладчик может снимать и вносить деньги в любой момент без ограничений. Проценты по таким вкладам обычно минимальны.</w:t>
      </w:r>
    </w:p>
    <w:p w14:paraId="5D4952BC" w14:textId="0DEEE328" w:rsidR="00EF4468" w:rsidRDefault="00EF4468" w:rsidP="0075001B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 xml:space="preserve">Срочные </w:t>
      </w:r>
      <w:proofErr w:type="gramStart"/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вклады</w:t>
      </w:r>
      <w:r w:rsidR="0075001B"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 xml:space="preserve">: </w:t>
      </w:r>
      <w:r w:rsidRPr="0075001B">
        <w:rPr>
          <w:rFonts w:ascii="Arial" w:eastAsia="Times New Roman" w:hAnsi="Arial" w:cs="Arial"/>
          <w:color w:val="C00000"/>
          <w:kern w:val="0"/>
          <w:sz w:val="28"/>
          <w:szCs w:val="28"/>
          <w:lang w:eastAsia="ru-RU"/>
          <w14:ligatures w14:val="none"/>
        </w:rPr>
        <w:t> </w:t>
      </w:r>
      <w:r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Имеют</w:t>
      </w:r>
      <w:proofErr w:type="gramEnd"/>
      <w:r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 xml:space="preserve"> фиксированный срок размещения средств (например, 6 месяцев, год). По окончании срока банк возвращает деньги с начисленными процентами. Досрочное снятие обычно приводит к потере части или всех начисленных процентов.</w:t>
      </w:r>
    </w:p>
    <w:p w14:paraId="0F0F6E70" w14:textId="18EAD783" w:rsidR="0075001B" w:rsidRDefault="0075001B" w:rsidP="00EF4468">
      <w:pPr>
        <w:shd w:val="clear" w:color="auto" w:fill="FFFFFF"/>
        <w:spacing w:line="276" w:lineRule="auto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</w:p>
    <w:p w14:paraId="60F7F081" w14:textId="7B2DA80F" w:rsidR="00EF4468" w:rsidRPr="0075001B" w:rsidRDefault="00EF4468" w:rsidP="0075001B">
      <w:pPr>
        <w:shd w:val="clear" w:color="auto" w:fill="FFFFFF"/>
        <w:spacing w:line="276" w:lineRule="auto"/>
        <w:rPr>
          <w:rFonts w:ascii="Arial" w:eastAsia="Times New Roman" w:hAnsi="Arial" w:cs="Arial"/>
          <w:color w:val="C00000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По способу начисления процентов:</w:t>
      </w:r>
      <w:r w:rsidR="0075001B" w:rsidRPr="0075001B">
        <w:rPr>
          <w:noProof/>
          <w:color w:val="C00000"/>
          <w:sz w:val="22"/>
          <w:szCs w:val="22"/>
        </w:rPr>
        <w:t xml:space="preserve"> </w:t>
      </w:r>
    </w:p>
    <w:p w14:paraId="22D26885" w14:textId="3F65786F" w:rsidR="00EF4468" w:rsidRPr="0075001B" w:rsidRDefault="00EF4468" w:rsidP="0075001B">
      <w:pPr>
        <w:numPr>
          <w:ilvl w:val="0"/>
          <w:numId w:val="13"/>
        </w:numPr>
        <w:shd w:val="clear" w:color="auto" w:fill="FFFFFF"/>
        <w:spacing w:line="276" w:lineRule="auto"/>
        <w:ind w:left="0" w:firstLine="0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 простым процентом — проценты не прибавляются к основной сумме, а выплачиваются вкладчику;</w:t>
      </w:r>
    </w:p>
    <w:p w14:paraId="7D00801E" w14:textId="77777777" w:rsidR="00EF4468" w:rsidRPr="0075001B" w:rsidRDefault="00EF4468" w:rsidP="0075001B">
      <w:pPr>
        <w:numPr>
          <w:ilvl w:val="0"/>
          <w:numId w:val="13"/>
        </w:numPr>
        <w:shd w:val="clear" w:color="auto" w:fill="FFFFFF"/>
        <w:spacing w:line="276" w:lineRule="auto"/>
        <w:ind w:left="0" w:firstLine="0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 капитализацией — начисленные проценты добавляются к вкладу, увеличивая его размер.</w:t>
      </w:r>
    </w:p>
    <w:p w14:paraId="173FFBE2" w14:textId="2EA1ED40" w:rsidR="00EF4468" w:rsidRPr="0075001B" w:rsidRDefault="00EF4468" w:rsidP="0075001B">
      <w:pPr>
        <w:shd w:val="clear" w:color="auto" w:fill="FFFFFF"/>
        <w:spacing w:line="276" w:lineRule="auto"/>
        <w:rPr>
          <w:rFonts w:ascii="Arial" w:eastAsia="Times New Roman" w:hAnsi="Arial" w:cs="Arial"/>
          <w:color w:val="C00000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По виду процентной ставки:</w:t>
      </w:r>
      <w:r w:rsidR="00975EE0" w:rsidRPr="00975EE0">
        <w:rPr>
          <w:noProof/>
        </w:rPr>
        <w:t xml:space="preserve"> </w:t>
      </w:r>
    </w:p>
    <w:p w14:paraId="0CAEBFAE" w14:textId="5FD3BAE6" w:rsidR="00EF4468" w:rsidRPr="0075001B" w:rsidRDefault="00EF4468" w:rsidP="0075001B">
      <w:pPr>
        <w:numPr>
          <w:ilvl w:val="0"/>
          <w:numId w:val="14"/>
        </w:numPr>
        <w:shd w:val="clear" w:color="auto" w:fill="FFFFFF"/>
        <w:spacing w:line="276" w:lineRule="auto"/>
        <w:ind w:left="0" w:firstLine="0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 фиксированной ставкой — постоянная на весь срок;</w:t>
      </w:r>
    </w:p>
    <w:p w14:paraId="26FC40FE" w14:textId="15177DCE" w:rsidR="00EF4468" w:rsidRPr="0075001B" w:rsidRDefault="00E34CC8" w:rsidP="0075001B">
      <w:pPr>
        <w:numPr>
          <w:ilvl w:val="0"/>
          <w:numId w:val="14"/>
        </w:numPr>
        <w:shd w:val="clear" w:color="auto" w:fill="FFFFFF"/>
        <w:spacing w:line="276" w:lineRule="auto"/>
        <w:ind w:left="0" w:firstLine="0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975EE0"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2E44AED2" wp14:editId="0AF9675E">
            <wp:simplePos x="0" y="0"/>
            <wp:positionH relativeFrom="column">
              <wp:posOffset>2545715</wp:posOffset>
            </wp:positionH>
            <wp:positionV relativeFrom="paragraph">
              <wp:posOffset>8890</wp:posOffset>
            </wp:positionV>
            <wp:extent cx="405765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499" y="21512"/>
                <wp:lineTo x="2149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468"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 плавающей ставкой — может меняться в зависимости от рыночных условий.</w:t>
      </w:r>
    </w:p>
    <w:p w14:paraId="36560E64" w14:textId="77777777" w:rsidR="00EF4468" w:rsidRPr="0075001B" w:rsidRDefault="00EF4468" w:rsidP="0075001B">
      <w:pPr>
        <w:numPr>
          <w:ilvl w:val="0"/>
          <w:numId w:val="4"/>
        </w:numPr>
        <w:spacing w:line="276" w:lineRule="auto"/>
        <w:ind w:left="0" w:firstLine="0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  <w:t>переменная — в разные периоды имеет разные, но заранее известные значения. Например, в первые три месяца доход составляет 12% годовых, в последующие— 10%.</w:t>
      </w:r>
    </w:p>
    <w:p w14:paraId="1E72DC0F" w14:textId="73B46793" w:rsidR="00EF4468" w:rsidRDefault="00EF4468" w:rsidP="00EF4468">
      <w:pPr>
        <w:spacing w:line="276" w:lineRule="auto"/>
        <w:rPr>
          <w:rFonts w:ascii="Arial" w:hAnsi="Arial" w:cs="Arial"/>
          <w:noProof/>
          <w:sz w:val="28"/>
          <w:szCs w:val="28"/>
        </w:rPr>
      </w:pPr>
      <w:r w:rsidRPr="0075001B"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  <w:t>Какой бы вклад вы ни открыли, банк вернет вам деньги по первому требованию. Однако, при досрочном расторжении договора можно потерять проценты полностью или частично.</w:t>
      </w:r>
      <w:r w:rsidRPr="0075001B">
        <w:rPr>
          <w:rFonts w:ascii="Arial" w:hAnsi="Arial" w:cs="Arial"/>
          <w:noProof/>
          <w:sz w:val="28"/>
          <w:szCs w:val="28"/>
        </w:rPr>
        <w:t xml:space="preserve"> </w:t>
      </w:r>
    </w:p>
    <w:p w14:paraId="6AF66916" w14:textId="0A2A6669" w:rsidR="00975EE0" w:rsidRDefault="00975EE0" w:rsidP="00EF4468">
      <w:pPr>
        <w:spacing w:line="276" w:lineRule="auto"/>
        <w:rPr>
          <w:rFonts w:ascii="Arial" w:hAnsi="Arial" w:cs="Arial"/>
          <w:noProof/>
          <w:sz w:val="28"/>
          <w:szCs w:val="28"/>
        </w:rPr>
      </w:pPr>
    </w:p>
    <w:p w14:paraId="17A76F89" w14:textId="0D6EA6C0" w:rsidR="00975EE0" w:rsidRDefault="00975EE0" w:rsidP="00EF4468">
      <w:pPr>
        <w:spacing w:line="276" w:lineRule="auto"/>
        <w:rPr>
          <w:rFonts w:ascii="Arial" w:hAnsi="Arial" w:cs="Arial"/>
          <w:noProof/>
          <w:sz w:val="28"/>
          <w:szCs w:val="28"/>
        </w:rPr>
      </w:pPr>
    </w:p>
    <w:p w14:paraId="68FFCE44" w14:textId="77777777" w:rsidR="00975EE0" w:rsidRPr="0075001B" w:rsidRDefault="00975EE0" w:rsidP="00EF4468">
      <w:pPr>
        <w:spacing w:line="276" w:lineRule="auto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</w:p>
    <w:p w14:paraId="00917F6C" w14:textId="25D27B40" w:rsidR="00D21788" w:rsidRPr="00595C2A" w:rsidRDefault="00D21788" w:rsidP="00EF4468">
      <w:pPr>
        <w:pStyle w:val="af0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B050"/>
          <w:sz w:val="52"/>
          <w:szCs w:val="52"/>
        </w:rPr>
      </w:pPr>
      <w:r w:rsidRPr="00595C2A">
        <w:rPr>
          <w:rFonts w:ascii="Arial" w:hAnsi="Arial" w:cs="Arial"/>
          <w:b/>
          <w:bCs/>
          <w:color w:val="00B050"/>
          <w:sz w:val="52"/>
          <w:szCs w:val="52"/>
        </w:rPr>
        <w:t>ДОГОВОР БАНКОВСКОГО ВКЛАДА</w:t>
      </w:r>
    </w:p>
    <w:p w14:paraId="755369F8" w14:textId="16410B7C" w:rsidR="00975EE0" w:rsidRDefault="00975EE0" w:rsidP="00E34F0F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sz w:val="32"/>
          <w:szCs w:val="32"/>
        </w:rPr>
      </w:pPr>
      <w:r w:rsidRPr="00C46032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5BEBEE35" wp14:editId="30E5AAF7">
            <wp:simplePos x="0" y="0"/>
            <wp:positionH relativeFrom="margin">
              <wp:posOffset>40640</wp:posOffset>
            </wp:positionH>
            <wp:positionV relativeFrom="paragraph">
              <wp:posOffset>76835</wp:posOffset>
            </wp:positionV>
            <wp:extent cx="3091815" cy="2628900"/>
            <wp:effectExtent l="0" t="0" r="0" b="0"/>
            <wp:wrapTight wrapText="bothSides">
              <wp:wrapPolygon edited="0">
                <wp:start x="0" y="0"/>
                <wp:lineTo x="0" y="21443"/>
                <wp:lineTo x="21427" y="21443"/>
                <wp:lineTo x="21427" y="0"/>
                <wp:lineTo x="0" y="0"/>
              </wp:wrapPolygon>
            </wp:wrapTight>
            <wp:docPr id="619968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968375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39F91" w14:textId="7BB97EC3" w:rsidR="00BE1812" w:rsidRPr="00BE1812" w:rsidRDefault="00BE1812" w:rsidP="00E34F0F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sz w:val="32"/>
          <w:szCs w:val="32"/>
        </w:rPr>
      </w:pPr>
      <w:r w:rsidRPr="00BE1812">
        <w:rPr>
          <w:rFonts w:ascii="Arial" w:hAnsi="Arial" w:cs="Arial"/>
          <w:sz w:val="32"/>
          <w:szCs w:val="32"/>
        </w:rPr>
        <w:t xml:space="preserve">Привлечение средств во вклады оформляется договором в письменной </w:t>
      </w:r>
      <w:hyperlink r:id="rId22" w:history="1">
        <w:r w:rsidRPr="00BE1812">
          <w:rPr>
            <w:rStyle w:val="af2"/>
            <w:rFonts w:ascii="Arial" w:hAnsi="Arial" w:cs="Arial"/>
            <w:color w:val="auto"/>
            <w:sz w:val="32"/>
            <w:szCs w:val="32"/>
            <w:u w:val="none"/>
          </w:rPr>
          <w:t>форме</w:t>
        </w:r>
      </w:hyperlink>
      <w:r w:rsidRPr="00BE1812">
        <w:rPr>
          <w:rFonts w:ascii="Arial" w:hAnsi="Arial" w:cs="Arial"/>
          <w:sz w:val="32"/>
          <w:szCs w:val="32"/>
        </w:rPr>
        <w:t xml:space="preserve"> в </w:t>
      </w:r>
      <w:r w:rsidR="00E34F0F">
        <w:rPr>
          <w:rFonts w:ascii="Arial" w:hAnsi="Arial" w:cs="Arial"/>
          <w:sz w:val="32"/>
          <w:szCs w:val="32"/>
        </w:rPr>
        <w:t>2-х</w:t>
      </w:r>
      <w:r w:rsidRPr="00BE1812">
        <w:rPr>
          <w:rFonts w:ascii="Arial" w:hAnsi="Arial" w:cs="Arial"/>
          <w:sz w:val="32"/>
          <w:szCs w:val="32"/>
        </w:rPr>
        <w:t xml:space="preserve"> экземплярах, один из которых выдается вкладчику.</w:t>
      </w:r>
    </w:p>
    <w:p w14:paraId="07B48900" w14:textId="0F7FB234" w:rsidR="00E34F0F" w:rsidRPr="007A3C86" w:rsidRDefault="00E47D7B" w:rsidP="00E34F0F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color w:val="00B050"/>
          <w:sz w:val="32"/>
          <w:szCs w:val="32"/>
          <w:u w:val="single"/>
        </w:rPr>
      </w:pPr>
      <w:r w:rsidRPr="007A3C86">
        <w:rPr>
          <w:rFonts w:ascii="Arial" w:hAnsi="Arial" w:cs="Arial"/>
          <w:color w:val="00B050"/>
          <w:sz w:val="32"/>
          <w:szCs w:val="32"/>
          <w:u w:val="single"/>
        </w:rPr>
        <w:t>Обязательные условия договора банковского вклада</w:t>
      </w:r>
      <w:r w:rsidR="00212022" w:rsidRPr="007A3C86">
        <w:rPr>
          <w:rFonts w:ascii="Arial" w:hAnsi="Arial" w:cs="Arial"/>
          <w:color w:val="00B050"/>
          <w:sz w:val="32"/>
          <w:szCs w:val="32"/>
          <w:u w:val="single"/>
        </w:rPr>
        <w:t>:</w:t>
      </w:r>
    </w:p>
    <w:p w14:paraId="52E6FAD6" w14:textId="530C6FA3" w:rsidR="007A3C86" w:rsidRPr="007A3C86" w:rsidRDefault="007A3C86" w:rsidP="007A3C86">
      <w:pPr>
        <w:pStyle w:val="af0"/>
        <w:numPr>
          <w:ilvl w:val="0"/>
          <w:numId w:val="11"/>
        </w:numPr>
        <w:spacing w:before="0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>вид вклада;</w:t>
      </w:r>
    </w:p>
    <w:p w14:paraId="1DFE6214" w14:textId="77777777" w:rsid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сумма и валюта вклада. </w:t>
      </w:r>
    </w:p>
    <w:p w14:paraId="4ACC9D15" w14:textId="56214143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возможность пополнения вклада, имеющиеся ограничения на пополнение вклада; </w:t>
      </w:r>
    </w:p>
    <w:p w14:paraId="26B312E3" w14:textId="66B086A9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срок и дата возврата вклада - по срочным вкладам; </w:t>
      </w:r>
    </w:p>
    <w:p w14:paraId="3EE85A4B" w14:textId="5A30DE9B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процентная ставка (процентные ставки) по вкладу в процентах годовых; </w:t>
      </w:r>
    </w:p>
    <w:p w14:paraId="72DCC230" w14:textId="37D350AE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порядок выплаты вкладчику процентов по вкладу; </w:t>
      </w:r>
    </w:p>
    <w:p w14:paraId="1A12AE91" w14:textId="58624546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процентная ставка (процентные ставки) либо порядок ее (их) определения при досрочном возврате суммы срочного вклада или ее части по требованию вкладчика; </w:t>
      </w:r>
    </w:p>
    <w:p w14:paraId="59BF9F5B" w14:textId="1CBD1DBD" w:rsidR="007A3C86" w:rsidRPr="007A3C86" w:rsidRDefault="00E34CC8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7E36173C" wp14:editId="659BEACD">
            <wp:simplePos x="0" y="0"/>
            <wp:positionH relativeFrom="margin">
              <wp:align>right</wp:align>
            </wp:positionH>
            <wp:positionV relativeFrom="paragraph">
              <wp:posOffset>259715</wp:posOffset>
            </wp:positionV>
            <wp:extent cx="3196590" cy="2438400"/>
            <wp:effectExtent l="0" t="0" r="3810" b="0"/>
            <wp:wrapTight wrapText="bothSides">
              <wp:wrapPolygon edited="0">
                <wp:start x="0" y="0"/>
                <wp:lineTo x="0" y="21431"/>
                <wp:lineTo x="21497" y="21431"/>
                <wp:lineTo x="2149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59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C86" w:rsidRPr="007A3C86">
        <w:rPr>
          <w:rFonts w:ascii="Arial" w:hAnsi="Arial" w:cs="Arial"/>
          <w:sz w:val="32"/>
          <w:szCs w:val="32"/>
        </w:rPr>
        <w:t xml:space="preserve">возможность досрочного возврата части суммы срочного вклада без изменения условий о размере процентов и периодичности их выплаты; </w:t>
      </w:r>
    </w:p>
    <w:p w14:paraId="2751461E" w14:textId="3ECB4AB7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возможность и порядок продления срока срочного вклада; </w:t>
      </w:r>
    </w:p>
    <w:p w14:paraId="73FBC17D" w14:textId="54575A0D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способ обмена информацией между банком и вкладчиком. </w:t>
      </w:r>
    </w:p>
    <w:p w14:paraId="19F2A45C" w14:textId="67755EA7" w:rsidR="00C46032" w:rsidRPr="007A3C86" w:rsidRDefault="00C46032" w:rsidP="00E34F0F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sz w:val="32"/>
          <w:szCs w:val="32"/>
        </w:rPr>
      </w:pPr>
    </w:p>
    <w:p w14:paraId="37434A20" w14:textId="77777777" w:rsidR="00EF4468" w:rsidRDefault="00EF4468" w:rsidP="00802F1A">
      <w:pPr>
        <w:pStyle w:val="af0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70C0"/>
          <w:sz w:val="52"/>
          <w:szCs w:val="52"/>
        </w:rPr>
      </w:pPr>
    </w:p>
    <w:sectPr w:rsidR="00EF4468" w:rsidSect="0075001B">
      <w:headerReference w:type="default" r:id="rId24"/>
      <w:pgSz w:w="11906" w:h="16838"/>
      <w:pgMar w:top="142" w:right="566" w:bottom="567" w:left="85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52C56" w14:textId="77777777" w:rsidR="00FE2CEF" w:rsidRDefault="00FE2CEF" w:rsidP="00D531B7">
      <w:pPr>
        <w:spacing w:line="240" w:lineRule="auto"/>
      </w:pPr>
      <w:r>
        <w:separator/>
      </w:r>
    </w:p>
  </w:endnote>
  <w:endnote w:type="continuationSeparator" w:id="0">
    <w:p w14:paraId="6A3704ED" w14:textId="77777777" w:rsidR="00FE2CEF" w:rsidRDefault="00FE2CEF" w:rsidP="00D53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E9092" w14:textId="77777777" w:rsidR="00FE2CEF" w:rsidRDefault="00FE2CEF" w:rsidP="00D531B7">
      <w:pPr>
        <w:spacing w:line="240" w:lineRule="auto"/>
      </w:pPr>
      <w:r>
        <w:separator/>
      </w:r>
    </w:p>
  </w:footnote>
  <w:footnote w:type="continuationSeparator" w:id="0">
    <w:p w14:paraId="67F94CAF" w14:textId="77777777" w:rsidR="00FE2CEF" w:rsidRDefault="00FE2CEF" w:rsidP="00D53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9A0C0" w14:textId="39E67202" w:rsidR="0043357B" w:rsidRPr="000777D0" w:rsidRDefault="000777D0" w:rsidP="000777D0">
    <w:pPr>
      <w:pStyle w:val="ac"/>
      <w:jc w:val="right"/>
      <w:rPr>
        <w:sz w:val="20"/>
        <w:szCs w:val="20"/>
      </w:rPr>
    </w:pPr>
    <w:r w:rsidRPr="000777D0">
      <w:rPr>
        <w:sz w:val="20"/>
        <w:szCs w:val="20"/>
      </w:rPr>
      <w:t>ФБУЗ «Центр гигиены и эпидемиологии в Иркутской области»</w:t>
    </w:r>
  </w:p>
  <w:p w14:paraId="1B523835" w14:textId="27DA6125" w:rsidR="000777D0" w:rsidRPr="000777D0" w:rsidRDefault="000777D0" w:rsidP="000777D0">
    <w:pPr>
      <w:pStyle w:val="ac"/>
      <w:jc w:val="right"/>
      <w:rPr>
        <w:sz w:val="20"/>
        <w:szCs w:val="20"/>
      </w:rPr>
    </w:pPr>
    <w:r w:rsidRPr="000777D0">
      <w:rPr>
        <w:sz w:val="20"/>
        <w:szCs w:val="20"/>
      </w:rPr>
      <w:t>Консультационный центр по защите прав потребителей, 8(3</w:t>
    </w:r>
    <w:r w:rsidR="0075001B">
      <w:rPr>
        <w:sz w:val="20"/>
        <w:szCs w:val="20"/>
      </w:rPr>
      <w:t>9</w:t>
    </w:r>
    <w:r w:rsidRPr="000777D0">
      <w:rPr>
        <w:sz w:val="20"/>
        <w:szCs w:val="20"/>
      </w:rPr>
      <w:t>52)22-23-88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38A1"/>
    <w:multiLevelType w:val="multilevel"/>
    <w:tmpl w:val="80BA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E4E14"/>
    <w:multiLevelType w:val="multilevel"/>
    <w:tmpl w:val="427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2A044B3"/>
    <w:multiLevelType w:val="multilevel"/>
    <w:tmpl w:val="87DA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67324"/>
    <w:multiLevelType w:val="multilevel"/>
    <w:tmpl w:val="EC78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155218"/>
    <w:multiLevelType w:val="multilevel"/>
    <w:tmpl w:val="7348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5665BB"/>
    <w:multiLevelType w:val="multilevel"/>
    <w:tmpl w:val="E64C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601394"/>
    <w:multiLevelType w:val="hybridMultilevel"/>
    <w:tmpl w:val="73BA2C22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56246980"/>
    <w:multiLevelType w:val="multilevel"/>
    <w:tmpl w:val="4B0C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5E0146"/>
    <w:multiLevelType w:val="multilevel"/>
    <w:tmpl w:val="F98A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704383"/>
    <w:multiLevelType w:val="hybridMultilevel"/>
    <w:tmpl w:val="8000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732CE"/>
    <w:multiLevelType w:val="multilevel"/>
    <w:tmpl w:val="9572CC66"/>
    <w:lvl w:ilvl="0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C312E8"/>
    <w:multiLevelType w:val="hybridMultilevel"/>
    <w:tmpl w:val="DFB49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5"/>
  </w:num>
  <w:num w:numId="7">
    <w:abstractNumId w:val="10"/>
  </w:num>
  <w:num w:numId="8">
    <w:abstractNumId w:val="12"/>
  </w:num>
  <w:num w:numId="9">
    <w:abstractNumId w:val="13"/>
  </w:num>
  <w:num w:numId="10">
    <w:abstractNumId w:val="8"/>
  </w:num>
  <w:num w:numId="11">
    <w:abstractNumId w:val="11"/>
  </w:num>
  <w:num w:numId="12">
    <w:abstractNumId w:val="6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08"/>
    <w:rsid w:val="00004872"/>
    <w:rsid w:val="000154D2"/>
    <w:rsid w:val="0002204A"/>
    <w:rsid w:val="00022501"/>
    <w:rsid w:val="0002665F"/>
    <w:rsid w:val="00034345"/>
    <w:rsid w:val="00037F61"/>
    <w:rsid w:val="000777D0"/>
    <w:rsid w:val="000A37D6"/>
    <w:rsid w:val="000A54B5"/>
    <w:rsid w:val="000A6C8C"/>
    <w:rsid w:val="000C62CE"/>
    <w:rsid w:val="000E0D00"/>
    <w:rsid w:val="000F2D27"/>
    <w:rsid w:val="000F45E8"/>
    <w:rsid w:val="001779EA"/>
    <w:rsid w:val="001821B0"/>
    <w:rsid w:val="001841D6"/>
    <w:rsid w:val="001A678D"/>
    <w:rsid w:val="00212022"/>
    <w:rsid w:val="00252EF3"/>
    <w:rsid w:val="002762FE"/>
    <w:rsid w:val="0028639C"/>
    <w:rsid w:val="002A6AFA"/>
    <w:rsid w:val="002C4408"/>
    <w:rsid w:val="00313D3C"/>
    <w:rsid w:val="0036255B"/>
    <w:rsid w:val="003A2543"/>
    <w:rsid w:val="003B27C9"/>
    <w:rsid w:val="003B6E94"/>
    <w:rsid w:val="003D6F6B"/>
    <w:rsid w:val="003E75F4"/>
    <w:rsid w:val="003F0522"/>
    <w:rsid w:val="003F0F19"/>
    <w:rsid w:val="0040538C"/>
    <w:rsid w:val="004247E0"/>
    <w:rsid w:val="00424968"/>
    <w:rsid w:val="0043357B"/>
    <w:rsid w:val="0046039F"/>
    <w:rsid w:val="004645B9"/>
    <w:rsid w:val="00480A43"/>
    <w:rsid w:val="0048107B"/>
    <w:rsid w:val="00481938"/>
    <w:rsid w:val="004969E0"/>
    <w:rsid w:val="004A199F"/>
    <w:rsid w:val="004B0327"/>
    <w:rsid w:val="004E13C7"/>
    <w:rsid w:val="004E3DEF"/>
    <w:rsid w:val="004F2C73"/>
    <w:rsid w:val="004F2D9C"/>
    <w:rsid w:val="00512CF1"/>
    <w:rsid w:val="00595C2A"/>
    <w:rsid w:val="005A2D30"/>
    <w:rsid w:val="005F4305"/>
    <w:rsid w:val="005F43DF"/>
    <w:rsid w:val="00615349"/>
    <w:rsid w:val="00616E3E"/>
    <w:rsid w:val="00622FEF"/>
    <w:rsid w:val="00646B2C"/>
    <w:rsid w:val="00652DA2"/>
    <w:rsid w:val="006530EB"/>
    <w:rsid w:val="00653258"/>
    <w:rsid w:val="00670158"/>
    <w:rsid w:val="00691A5D"/>
    <w:rsid w:val="006A742D"/>
    <w:rsid w:val="006B6F04"/>
    <w:rsid w:val="006D4BF0"/>
    <w:rsid w:val="006E23AB"/>
    <w:rsid w:val="00712AF8"/>
    <w:rsid w:val="0075001B"/>
    <w:rsid w:val="0077380C"/>
    <w:rsid w:val="007A3C86"/>
    <w:rsid w:val="007B3237"/>
    <w:rsid w:val="007C0627"/>
    <w:rsid w:val="007C6D66"/>
    <w:rsid w:val="007C6F17"/>
    <w:rsid w:val="007F3B04"/>
    <w:rsid w:val="00802F1A"/>
    <w:rsid w:val="00820A60"/>
    <w:rsid w:val="00824AF8"/>
    <w:rsid w:val="00834E66"/>
    <w:rsid w:val="008467E6"/>
    <w:rsid w:val="00855BF5"/>
    <w:rsid w:val="00862047"/>
    <w:rsid w:val="008A60E4"/>
    <w:rsid w:val="008D26DF"/>
    <w:rsid w:val="008E29E7"/>
    <w:rsid w:val="00931DB5"/>
    <w:rsid w:val="009500A6"/>
    <w:rsid w:val="009540BD"/>
    <w:rsid w:val="00967538"/>
    <w:rsid w:val="00975EE0"/>
    <w:rsid w:val="00984E08"/>
    <w:rsid w:val="009C2942"/>
    <w:rsid w:val="00A5376B"/>
    <w:rsid w:val="00A67952"/>
    <w:rsid w:val="00A758DC"/>
    <w:rsid w:val="00A90816"/>
    <w:rsid w:val="00AA2F46"/>
    <w:rsid w:val="00AA6CE0"/>
    <w:rsid w:val="00AE126A"/>
    <w:rsid w:val="00AF6A78"/>
    <w:rsid w:val="00B04E41"/>
    <w:rsid w:val="00B05DF3"/>
    <w:rsid w:val="00B22423"/>
    <w:rsid w:val="00B25F73"/>
    <w:rsid w:val="00B70DD0"/>
    <w:rsid w:val="00B73EFE"/>
    <w:rsid w:val="00B7780F"/>
    <w:rsid w:val="00BA7EFA"/>
    <w:rsid w:val="00BC386B"/>
    <w:rsid w:val="00BC4FAD"/>
    <w:rsid w:val="00BE1812"/>
    <w:rsid w:val="00BF7AD6"/>
    <w:rsid w:val="00C04374"/>
    <w:rsid w:val="00C05CD0"/>
    <w:rsid w:val="00C175FA"/>
    <w:rsid w:val="00C46032"/>
    <w:rsid w:val="00C4651C"/>
    <w:rsid w:val="00C560E8"/>
    <w:rsid w:val="00C8662D"/>
    <w:rsid w:val="00CE4BC7"/>
    <w:rsid w:val="00D07670"/>
    <w:rsid w:val="00D21788"/>
    <w:rsid w:val="00D531B7"/>
    <w:rsid w:val="00D74685"/>
    <w:rsid w:val="00D81D8D"/>
    <w:rsid w:val="00D93B44"/>
    <w:rsid w:val="00DA1530"/>
    <w:rsid w:val="00DB12FB"/>
    <w:rsid w:val="00DC7035"/>
    <w:rsid w:val="00DE4EDE"/>
    <w:rsid w:val="00E076C0"/>
    <w:rsid w:val="00E34CC8"/>
    <w:rsid w:val="00E34F0F"/>
    <w:rsid w:val="00E47D7B"/>
    <w:rsid w:val="00E7509B"/>
    <w:rsid w:val="00E7618A"/>
    <w:rsid w:val="00E85B1B"/>
    <w:rsid w:val="00E96912"/>
    <w:rsid w:val="00EA79D3"/>
    <w:rsid w:val="00EC1786"/>
    <w:rsid w:val="00ED27CB"/>
    <w:rsid w:val="00ED28B5"/>
    <w:rsid w:val="00EE1AAF"/>
    <w:rsid w:val="00EE23F0"/>
    <w:rsid w:val="00EF4468"/>
    <w:rsid w:val="00EF6A8B"/>
    <w:rsid w:val="00F0392B"/>
    <w:rsid w:val="00F150D3"/>
    <w:rsid w:val="00F17614"/>
    <w:rsid w:val="00F22BE1"/>
    <w:rsid w:val="00F24089"/>
    <w:rsid w:val="00F2417A"/>
    <w:rsid w:val="00F705BC"/>
    <w:rsid w:val="00F8058C"/>
    <w:rsid w:val="00F8061C"/>
    <w:rsid w:val="00FB5694"/>
    <w:rsid w:val="00FB7ED8"/>
    <w:rsid w:val="00FC2854"/>
    <w:rsid w:val="00FE2CEF"/>
    <w:rsid w:val="00FF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89360E"/>
  <w15:chartTrackingRefBased/>
  <w15:docId w15:val="{04B825D5-A921-41BE-9D67-19A826D9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E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E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E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E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E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E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E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E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E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E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4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E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E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E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E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E0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31B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31B7"/>
  </w:style>
  <w:style w:type="paragraph" w:styleId="ae">
    <w:name w:val="footer"/>
    <w:basedOn w:val="a"/>
    <w:link w:val="af"/>
    <w:uiPriority w:val="99"/>
    <w:unhideWhenUsed/>
    <w:rsid w:val="00D531B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31B7"/>
  </w:style>
  <w:style w:type="paragraph" w:styleId="af0">
    <w:name w:val="Normal (Web)"/>
    <w:basedOn w:val="a"/>
    <w:uiPriority w:val="99"/>
    <w:unhideWhenUsed/>
    <w:rsid w:val="008E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1">
    <w:name w:val="Strong"/>
    <w:basedOn w:val="a0"/>
    <w:uiPriority w:val="22"/>
    <w:qFormat/>
    <w:rsid w:val="003E75F4"/>
    <w:rPr>
      <w:b/>
      <w:bCs/>
    </w:rPr>
  </w:style>
  <w:style w:type="character" w:styleId="af2">
    <w:name w:val="Hyperlink"/>
    <w:basedOn w:val="a0"/>
    <w:uiPriority w:val="99"/>
    <w:semiHidden/>
    <w:unhideWhenUsed/>
    <w:rsid w:val="004F2D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fincult.info/article/u-banka-otozvali-litsenziy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7470&amp;dst=100113&amp;field=134&amp;date=17.05.2026" TargetMode="Externa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login.consultant.ru/link/?req=doc&amp;base=LAW&amp;n=508506&amp;dst=101552&amp;field=134&amp;date=17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326B8-AF08-4C4B-B73C-86F3964B1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Тюрюмина</dc:creator>
  <cp:keywords/>
  <dc:description/>
  <cp:lastModifiedBy>Пользователь Windows</cp:lastModifiedBy>
  <cp:revision>2</cp:revision>
  <dcterms:created xsi:type="dcterms:W3CDTF">2026-05-27T05:38:00Z</dcterms:created>
  <dcterms:modified xsi:type="dcterms:W3CDTF">2026-05-27T05:38:00Z</dcterms:modified>
</cp:coreProperties>
</file>