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7546" w14:textId="30895CAF" w:rsidR="00B46D70" w:rsidRPr="00247A6D" w:rsidRDefault="00B46D70" w:rsidP="0028017B">
      <w:pPr>
        <w:autoSpaceDE w:val="0"/>
        <w:autoSpaceDN w:val="0"/>
        <w:adjustRightInd w:val="0"/>
        <w:ind w:left="1134" w:right="1134"/>
        <w:jc w:val="right"/>
        <w:rPr>
          <w:spacing w:val="20"/>
          <w:sz w:val="28"/>
        </w:rPr>
      </w:pPr>
    </w:p>
    <w:tbl>
      <w:tblPr>
        <w:tblW w:w="10314" w:type="dxa"/>
        <w:tblLook w:val="01E0" w:firstRow="1" w:lastRow="1" w:firstColumn="1" w:lastColumn="1" w:noHBand="0" w:noVBand="0"/>
      </w:tblPr>
      <w:tblGrid>
        <w:gridCol w:w="10314"/>
      </w:tblGrid>
      <w:tr w:rsidR="00B46D70" w:rsidRPr="00E727D1" w14:paraId="7C932C85" w14:textId="77777777" w:rsidTr="003E657D">
        <w:tc>
          <w:tcPr>
            <w:tcW w:w="10314" w:type="dxa"/>
          </w:tcPr>
          <w:p w14:paraId="475AAC5C" w14:textId="7316184D" w:rsidR="00B46D70" w:rsidRPr="00E727D1" w:rsidRDefault="00B46D70" w:rsidP="00624C17">
            <w:pPr>
              <w:pStyle w:val="a3"/>
              <w:ind w:right="-271"/>
              <w:jc w:val="center"/>
              <w:rPr>
                <w:rFonts w:ascii="Times New Roman" w:hAnsi="Times New Roman"/>
                <w:b/>
                <w:spacing w:val="20"/>
                <w:sz w:val="28"/>
              </w:rPr>
            </w:pPr>
            <w:r>
              <w:rPr>
                <w:noProof/>
              </w:rPr>
              <w:drawing>
                <wp:inline distT="0" distB="0" distL="0" distR="0" wp14:anchorId="051EA6F3" wp14:editId="430803DD">
                  <wp:extent cx="409575" cy="504825"/>
                  <wp:effectExtent l="0" t="0" r="9525" b="9525"/>
                  <wp:docPr id="42343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B46D70" w:rsidRPr="00E727D1" w14:paraId="5B601B99" w14:textId="77777777" w:rsidTr="003E657D">
        <w:trPr>
          <w:trHeight w:val="968"/>
        </w:trPr>
        <w:tc>
          <w:tcPr>
            <w:tcW w:w="10314" w:type="dxa"/>
            <w:tcBorders>
              <w:bottom w:val="thinThickSmallGap" w:sz="18" w:space="0" w:color="auto"/>
            </w:tcBorders>
          </w:tcPr>
          <w:p w14:paraId="351FE81F" w14:textId="77777777" w:rsidR="00B46D70" w:rsidRPr="007C255D" w:rsidRDefault="00B46D70" w:rsidP="00624C17">
            <w:pPr>
              <w:pStyle w:val="a3"/>
              <w:ind w:right="-271"/>
              <w:jc w:val="center"/>
              <w:rPr>
                <w:rFonts w:ascii="Times New Roman" w:hAnsi="Times New Roman"/>
                <w:b/>
                <w:spacing w:val="20"/>
                <w:sz w:val="28"/>
                <w:szCs w:val="28"/>
              </w:rPr>
            </w:pPr>
            <w:r>
              <w:rPr>
                <w:rFonts w:ascii="Times New Roman" w:hAnsi="Times New Roman"/>
                <w:b/>
                <w:spacing w:val="20"/>
                <w:sz w:val="28"/>
                <w:szCs w:val="28"/>
              </w:rPr>
              <w:t>РЕШЕНИЕ</w:t>
            </w:r>
          </w:p>
          <w:p w14:paraId="2418C634" w14:textId="77777777" w:rsidR="00B46D70" w:rsidRPr="007C255D" w:rsidRDefault="00B46D70" w:rsidP="00624C17">
            <w:pPr>
              <w:tabs>
                <w:tab w:val="center" w:pos="4819"/>
                <w:tab w:val="left" w:pos="5925"/>
              </w:tabs>
              <w:jc w:val="center"/>
              <w:rPr>
                <w:b/>
                <w:sz w:val="28"/>
                <w:szCs w:val="28"/>
              </w:rPr>
            </w:pPr>
            <w:r w:rsidRPr="007C255D">
              <w:rPr>
                <w:b/>
                <w:sz w:val="28"/>
                <w:szCs w:val="28"/>
              </w:rPr>
              <w:t>ДУМ</w:t>
            </w:r>
            <w:r>
              <w:rPr>
                <w:b/>
                <w:sz w:val="28"/>
                <w:szCs w:val="28"/>
              </w:rPr>
              <w:t xml:space="preserve">Ы </w:t>
            </w:r>
            <w:r w:rsidRPr="007C255D">
              <w:rPr>
                <w:b/>
                <w:sz w:val="28"/>
                <w:szCs w:val="28"/>
              </w:rPr>
              <w:t>ТУЛУНСКОГО МУНИЦИПАЛЬНОГО РАЙОНА</w:t>
            </w:r>
          </w:p>
          <w:p w14:paraId="657883AB" w14:textId="77777777" w:rsidR="00B46D70" w:rsidRPr="00E727D1" w:rsidRDefault="00B46D70" w:rsidP="00624C17">
            <w:pPr>
              <w:tabs>
                <w:tab w:val="center" w:pos="4819"/>
                <w:tab w:val="left" w:pos="5925"/>
              </w:tabs>
              <w:jc w:val="center"/>
              <w:rPr>
                <w:b/>
                <w:spacing w:val="20"/>
                <w:sz w:val="28"/>
              </w:rPr>
            </w:pPr>
            <w:r>
              <w:rPr>
                <w:b/>
                <w:sz w:val="28"/>
                <w:szCs w:val="28"/>
              </w:rPr>
              <w:t>ИРКУТСКОЙ ОБЛАСТИ</w:t>
            </w:r>
          </w:p>
        </w:tc>
      </w:tr>
    </w:tbl>
    <w:p w14:paraId="137A2E79" w14:textId="77777777" w:rsidR="003E657D" w:rsidRDefault="003E657D" w:rsidP="00B46D70">
      <w:pPr>
        <w:rPr>
          <w:color w:val="000000"/>
          <w:sz w:val="28"/>
          <w:szCs w:val="28"/>
        </w:rPr>
      </w:pPr>
    </w:p>
    <w:p w14:paraId="03643D34" w14:textId="07FCF8AC" w:rsidR="00B46D70" w:rsidRPr="00B46D70" w:rsidRDefault="00667361" w:rsidP="00B46D70">
      <w:pPr>
        <w:rPr>
          <w:color w:val="000000"/>
          <w:sz w:val="28"/>
          <w:szCs w:val="28"/>
        </w:rPr>
      </w:pPr>
      <w:r>
        <w:rPr>
          <w:color w:val="000000"/>
          <w:sz w:val="28"/>
          <w:szCs w:val="28"/>
        </w:rPr>
        <w:t xml:space="preserve">    25 ноября 2025</w:t>
      </w:r>
      <w:r w:rsidR="00B46D70" w:rsidRPr="00B46D70">
        <w:rPr>
          <w:color w:val="000000"/>
          <w:sz w:val="28"/>
          <w:szCs w:val="28"/>
        </w:rPr>
        <w:t xml:space="preserve"> г.                           </w:t>
      </w:r>
      <w:r w:rsidR="00B46D70">
        <w:rPr>
          <w:color w:val="000000"/>
          <w:sz w:val="28"/>
          <w:szCs w:val="28"/>
        </w:rPr>
        <w:t xml:space="preserve">  </w:t>
      </w:r>
      <w:r w:rsidR="00B46D70" w:rsidRPr="00B46D70">
        <w:rPr>
          <w:color w:val="000000"/>
          <w:sz w:val="28"/>
          <w:szCs w:val="28"/>
        </w:rPr>
        <w:t xml:space="preserve">                   </w:t>
      </w:r>
      <w:r>
        <w:rPr>
          <w:color w:val="000000"/>
          <w:sz w:val="28"/>
          <w:szCs w:val="28"/>
        </w:rPr>
        <w:t xml:space="preserve">                                                 </w:t>
      </w:r>
      <w:r w:rsidR="00B46D70" w:rsidRPr="00B46D70">
        <w:rPr>
          <w:color w:val="000000"/>
          <w:sz w:val="28"/>
          <w:szCs w:val="28"/>
        </w:rPr>
        <w:t xml:space="preserve"> № </w:t>
      </w:r>
      <w:r>
        <w:rPr>
          <w:color w:val="000000"/>
          <w:sz w:val="28"/>
          <w:szCs w:val="28"/>
        </w:rPr>
        <w:t>211</w:t>
      </w:r>
      <w:r w:rsidR="00B46D70" w:rsidRPr="00B46D70">
        <w:rPr>
          <w:color w:val="000000"/>
          <w:sz w:val="28"/>
          <w:szCs w:val="28"/>
        </w:rPr>
        <w:t xml:space="preserve">   </w:t>
      </w:r>
    </w:p>
    <w:p w14:paraId="378C97EF" w14:textId="77777777" w:rsidR="00B46D70" w:rsidRDefault="00B46D70" w:rsidP="00B46D70">
      <w:pPr>
        <w:jc w:val="right"/>
        <w:rPr>
          <w:color w:val="000000"/>
          <w:sz w:val="28"/>
          <w:szCs w:val="28"/>
        </w:rPr>
      </w:pPr>
    </w:p>
    <w:p w14:paraId="4ABD54A1" w14:textId="77777777" w:rsidR="00DF3694" w:rsidRDefault="00DF3694" w:rsidP="00DF3694">
      <w:pPr>
        <w:autoSpaceDE w:val="0"/>
        <w:autoSpaceDN w:val="0"/>
        <w:adjustRightInd w:val="0"/>
        <w:ind w:left="315" w:right="-61"/>
        <w:jc w:val="both"/>
        <w:outlineLvl w:val="1"/>
        <w:rPr>
          <w:b/>
          <w:bCs/>
          <w:sz w:val="28"/>
          <w:szCs w:val="28"/>
          <w:shd w:val="clear" w:color="auto" w:fill="FFFFFF"/>
        </w:rPr>
      </w:pPr>
      <w:r w:rsidRPr="00A14370">
        <w:rPr>
          <w:b/>
          <w:bCs/>
          <w:sz w:val="28"/>
          <w:szCs w:val="28"/>
          <w:shd w:val="clear" w:color="auto" w:fill="FFFFFF"/>
        </w:rPr>
        <w:t>Об итогах уборочной кампании на территории Тулунского муниципального</w:t>
      </w:r>
    </w:p>
    <w:p w14:paraId="2C706137" w14:textId="59D304B0" w:rsidR="00DF3694" w:rsidRDefault="00DF3694" w:rsidP="00DF3694">
      <w:pPr>
        <w:autoSpaceDE w:val="0"/>
        <w:autoSpaceDN w:val="0"/>
        <w:adjustRightInd w:val="0"/>
        <w:ind w:left="315" w:right="-61"/>
        <w:jc w:val="both"/>
        <w:outlineLvl w:val="1"/>
        <w:rPr>
          <w:b/>
          <w:bCs/>
          <w:sz w:val="28"/>
          <w:szCs w:val="28"/>
          <w:shd w:val="clear" w:color="auto" w:fill="FFFFFF"/>
        </w:rPr>
      </w:pPr>
      <w:r>
        <w:rPr>
          <w:b/>
          <w:bCs/>
          <w:sz w:val="28"/>
          <w:szCs w:val="28"/>
          <w:shd w:val="clear" w:color="auto" w:fill="FFFFFF"/>
        </w:rPr>
        <w:t xml:space="preserve">                                                          </w:t>
      </w:r>
      <w:r w:rsidRPr="00A14370">
        <w:rPr>
          <w:b/>
          <w:bCs/>
          <w:sz w:val="28"/>
          <w:szCs w:val="28"/>
          <w:shd w:val="clear" w:color="auto" w:fill="FFFFFF"/>
        </w:rPr>
        <w:t xml:space="preserve"> </w:t>
      </w:r>
      <w:r w:rsidR="00486920">
        <w:rPr>
          <w:b/>
          <w:bCs/>
          <w:sz w:val="28"/>
          <w:szCs w:val="28"/>
          <w:shd w:val="clear" w:color="auto" w:fill="FFFFFF"/>
        </w:rPr>
        <w:t>р</w:t>
      </w:r>
      <w:r w:rsidRPr="00A14370">
        <w:rPr>
          <w:b/>
          <w:bCs/>
          <w:sz w:val="28"/>
          <w:szCs w:val="28"/>
          <w:shd w:val="clear" w:color="auto" w:fill="FFFFFF"/>
        </w:rPr>
        <w:t>айона</w:t>
      </w:r>
    </w:p>
    <w:p w14:paraId="5B04694A" w14:textId="77777777" w:rsidR="00AF0B81" w:rsidRDefault="00AF0B81" w:rsidP="00DF3694">
      <w:pPr>
        <w:autoSpaceDE w:val="0"/>
        <w:autoSpaceDN w:val="0"/>
        <w:adjustRightInd w:val="0"/>
        <w:ind w:left="315" w:right="-61"/>
        <w:jc w:val="both"/>
        <w:outlineLvl w:val="1"/>
        <w:rPr>
          <w:b/>
          <w:bCs/>
          <w:sz w:val="28"/>
          <w:szCs w:val="28"/>
          <w:shd w:val="clear" w:color="auto" w:fill="FFFFFF"/>
        </w:rPr>
      </w:pPr>
    </w:p>
    <w:p w14:paraId="50783FB3" w14:textId="6A05D544" w:rsidR="00AF0B81" w:rsidRPr="009E7341" w:rsidRDefault="00AF0B81" w:rsidP="00AF0B81">
      <w:pPr>
        <w:tabs>
          <w:tab w:val="left" w:pos="350"/>
          <w:tab w:val="left" w:pos="584"/>
          <w:tab w:val="left" w:pos="1021"/>
          <w:tab w:val="left" w:pos="1335"/>
          <w:tab w:val="left" w:pos="1554"/>
          <w:tab w:val="left" w:pos="1710"/>
          <w:tab w:val="left" w:pos="9616"/>
        </w:tabs>
        <w:autoSpaceDE w:val="0"/>
        <w:autoSpaceDN w:val="0"/>
        <w:adjustRightInd w:val="0"/>
        <w:ind w:left="315" w:right="-61"/>
        <w:jc w:val="both"/>
        <w:outlineLvl w:val="1"/>
        <w:rPr>
          <w:bCs/>
          <w:sz w:val="28"/>
          <w:szCs w:val="28"/>
          <w:shd w:val="clear" w:color="auto" w:fill="FFFFFF"/>
        </w:rPr>
      </w:pPr>
      <w:r>
        <w:t xml:space="preserve">       </w:t>
      </w:r>
      <w:r w:rsidRPr="003061ED">
        <w:rPr>
          <w:sz w:val="28"/>
          <w:szCs w:val="28"/>
        </w:rPr>
        <w:t xml:space="preserve">Заслушав и обсудив </w:t>
      </w:r>
      <w:r>
        <w:rPr>
          <w:sz w:val="28"/>
          <w:szCs w:val="28"/>
        </w:rPr>
        <w:t>информацию</w:t>
      </w:r>
      <w:r w:rsidRPr="00695632">
        <w:rPr>
          <w:bCs/>
          <w:sz w:val="28"/>
          <w:szCs w:val="28"/>
          <w:shd w:val="clear" w:color="auto" w:fill="FFFFFF"/>
        </w:rPr>
        <w:t xml:space="preserve"> </w:t>
      </w:r>
      <w:r w:rsidRPr="002946DE">
        <w:rPr>
          <w:sz w:val="28"/>
          <w:szCs w:val="28"/>
        </w:rPr>
        <w:t xml:space="preserve">начальника </w:t>
      </w:r>
      <w:r>
        <w:rPr>
          <w:sz w:val="28"/>
          <w:szCs w:val="28"/>
        </w:rPr>
        <w:t>у</w:t>
      </w:r>
      <w:r w:rsidRPr="002946DE">
        <w:rPr>
          <w:sz w:val="28"/>
          <w:szCs w:val="28"/>
        </w:rPr>
        <w:t>правления</w:t>
      </w:r>
      <w:r w:rsidRPr="002946DE">
        <w:rPr>
          <w:i/>
          <w:sz w:val="28"/>
          <w:szCs w:val="28"/>
        </w:rPr>
        <w:t xml:space="preserve"> </w:t>
      </w:r>
      <w:r w:rsidRPr="002946DE">
        <w:rPr>
          <w:sz w:val="28"/>
          <w:szCs w:val="28"/>
        </w:rPr>
        <w:t>сельского хозяйства</w:t>
      </w:r>
      <w:r>
        <w:rPr>
          <w:sz w:val="28"/>
          <w:szCs w:val="28"/>
        </w:rPr>
        <w:t xml:space="preserve"> Комитета по экономике и развитию </w:t>
      </w:r>
      <w:r w:rsidRPr="00695632">
        <w:rPr>
          <w:sz w:val="28"/>
          <w:szCs w:val="28"/>
        </w:rPr>
        <w:t>предпринимательства а</w:t>
      </w:r>
      <w:r w:rsidRPr="002946DE">
        <w:rPr>
          <w:sz w:val="28"/>
          <w:szCs w:val="28"/>
        </w:rPr>
        <w:t xml:space="preserve">дминистрации Тулунского муниципального района </w:t>
      </w:r>
      <w:r>
        <w:rPr>
          <w:sz w:val="28"/>
          <w:szCs w:val="28"/>
        </w:rPr>
        <w:t>Лисичкиной Т.М.</w:t>
      </w:r>
      <w:r w:rsidRPr="00B34A7C">
        <w:rPr>
          <w:bCs/>
          <w:sz w:val="28"/>
          <w:szCs w:val="28"/>
          <w:shd w:val="clear" w:color="auto" w:fill="FFFFFF"/>
        </w:rPr>
        <w:t xml:space="preserve"> </w:t>
      </w:r>
      <w:r>
        <w:rPr>
          <w:bCs/>
          <w:sz w:val="28"/>
          <w:szCs w:val="28"/>
          <w:shd w:val="clear" w:color="auto" w:fill="FFFFFF"/>
        </w:rPr>
        <w:t>об итогах уборочной кампании на территории Тулунского</w:t>
      </w:r>
      <w:r w:rsidRPr="00261245">
        <w:rPr>
          <w:bCs/>
          <w:sz w:val="28"/>
          <w:szCs w:val="28"/>
          <w:shd w:val="clear" w:color="auto" w:fill="FFFFFF"/>
        </w:rPr>
        <w:t xml:space="preserve"> </w:t>
      </w:r>
      <w:r>
        <w:rPr>
          <w:bCs/>
          <w:sz w:val="28"/>
          <w:szCs w:val="28"/>
          <w:shd w:val="clear" w:color="auto" w:fill="FFFFFF"/>
        </w:rPr>
        <w:t>муниципального района, руководствуясь ст.ст.27, 44 Устава муниципального образования «Тулунский район», Дума Тулунского муниципального района</w:t>
      </w:r>
    </w:p>
    <w:p w14:paraId="5EEE6AF4" w14:textId="77777777" w:rsidR="00DF3694" w:rsidRDefault="00DF3694" w:rsidP="00B46D70">
      <w:pPr>
        <w:jc w:val="right"/>
        <w:rPr>
          <w:color w:val="000000"/>
          <w:sz w:val="28"/>
          <w:szCs w:val="28"/>
        </w:rPr>
      </w:pPr>
    </w:p>
    <w:p w14:paraId="7A63A140" w14:textId="77777777" w:rsidR="00DF3694" w:rsidRPr="00B46D70" w:rsidRDefault="00DF3694" w:rsidP="00B46D70">
      <w:pPr>
        <w:jc w:val="right"/>
        <w:rPr>
          <w:color w:val="000000"/>
          <w:sz w:val="28"/>
          <w:szCs w:val="28"/>
        </w:rPr>
      </w:pPr>
    </w:p>
    <w:p w14:paraId="09C2829C" w14:textId="77777777" w:rsidR="0073382D" w:rsidRDefault="0073382D" w:rsidP="0073382D">
      <w:pPr>
        <w:autoSpaceDE w:val="0"/>
        <w:autoSpaceDN w:val="0"/>
        <w:adjustRightInd w:val="0"/>
        <w:ind w:firstLine="708"/>
        <w:jc w:val="center"/>
        <w:outlineLvl w:val="1"/>
        <w:rPr>
          <w:b/>
          <w:sz w:val="28"/>
          <w:szCs w:val="28"/>
        </w:rPr>
      </w:pPr>
      <w:r w:rsidRPr="00DB1BDF">
        <w:rPr>
          <w:b/>
          <w:sz w:val="28"/>
          <w:szCs w:val="28"/>
        </w:rPr>
        <w:t>РЕШИЛА:</w:t>
      </w:r>
    </w:p>
    <w:p w14:paraId="0619557F" w14:textId="77777777" w:rsidR="0073382D" w:rsidRPr="00DB1BDF" w:rsidRDefault="0073382D" w:rsidP="0073382D">
      <w:pPr>
        <w:autoSpaceDE w:val="0"/>
        <w:autoSpaceDN w:val="0"/>
        <w:adjustRightInd w:val="0"/>
        <w:ind w:firstLine="708"/>
        <w:outlineLvl w:val="1"/>
        <w:rPr>
          <w:b/>
          <w:sz w:val="28"/>
          <w:szCs w:val="28"/>
        </w:rPr>
      </w:pPr>
    </w:p>
    <w:p w14:paraId="14F18CCE" w14:textId="610680B5" w:rsidR="0073382D" w:rsidRPr="003F53A5" w:rsidRDefault="008F19BA" w:rsidP="008F19BA">
      <w:pPr>
        <w:pStyle w:val="a4"/>
        <w:tabs>
          <w:tab w:val="left" w:pos="851"/>
          <w:tab w:val="left" w:pos="993"/>
          <w:tab w:val="left" w:pos="1276"/>
          <w:tab w:val="left" w:pos="1701"/>
        </w:tabs>
        <w:autoSpaceDE w:val="0"/>
        <w:autoSpaceDN w:val="0"/>
        <w:adjustRightInd w:val="0"/>
        <w:spacing w:after="0" w:line="240" w:lineRule="auto"/>
        <w:ind w:left="0" w:right="140" w:hanging="284"/>
        <w:jc w:val="both"/>
        <w:outlineLvl w:val="1"/>
        <w:rPr>
          <w:rFonts w:ascii="Times New Roman" w:hAnsi="Times New Roman"/>
          <w:sz w:val="28"/>
          <w:szCs w:val="28"/>
        </w:rPr>
      </w:pPr>
      <w:r>
        <w:rPr>
          <w:rFonts w:ascii="Times New Roman" w:hAnsi="Times New Roman"/>
          <w:sz w:val="28"/>
          <w:szCs w:val="28"/>
        </w:rPr>
        <w:t xml:space="preserve">    </w:t>
      </w:r>
      <w:r w:rsidR="0073382D" w:rsidRPr="003F53A5">
        <w:rPr>
          <w:rFonts w:ascii="Times New Roman" w:hAnsi="Times New Roman"/>
          <w:sz w:val="28"/>
          <w:szCs w:val="28"/>
        </w:rPr>
        <w:t>Информацию начальника управления</w:t>
      </w:r>
      <w:r w:rsidR="0073382D" w:rsidRPr="003F53A5">
        <w:rPr>
          <w:rFonts w:ascii="Times New Roman" w:hAnsi="Times New Roman"/>
          <w:i/>
          <w:sz w:val="28"/>
          <w:szCs w:val="28"/>
        </w:rPr>
        <w:t xml:space="preserve"> </w:t>
      </w:r>
      <w:r w:rsidR="0073382D" w:rsidRPr="003F53A5">
        <w:rPr>
          <w:rFonts w:ascii="Times New Roman" w:hAnsi="Times New Roman"/>
          <w:sz w:val="28"/>
          <w:szCs w:val="28"/>
        </w:rPr>
        <w:t xml:space="preserve">сельского хозяйства Комитета по экономике и развитию предпринимательства администрации Тулунского муниципального района Лисичкиной Т.М. </w:t>
      </w:r>
      <w:r w:rsidR="0073382D" w:rsidRPr="003F53A5">
        <w:rPr>
          <w:rFonts w:ascii="Times New Roman" w:hAnsi="Times New Roman"/>
          <w:bCs/>
          <w:sz w:val="28"/>
          <w:szCs w:val="28"/>
          <w:shd w:val="clear" w:color="auto" w:fill="FFFFFF"/>
        </w:rPr>
        <w:t>об итогах уборочной кампании на территории Тулунского муниципального района</w:t>
      </w:r>
      <w:r w:rsidR="0073382D" w:rsidRPr="003F53A5">
        <w:rPr>
          <w:rFonts w:ascii="Times New Roman" w:hAnsi="Times New Roman"/>
          <w:sz w:val="28"/>
          <w:szCs w:val="28"/>
        </w:rPr>
        <w:t xml:space="preserve"> принять к сведению (прилагается).</w:t>
      </w:r>
    </w:p>
    <w:p w14:paraId="11B37FFF" w14:textId="77777777" w:rsidR="0073382D" w:rsidRDefault="0073382D" w:rsidP="00A971A0">
      <w:pPr>
        <w:autoSpaceDE w:val="0"/>
        <w:autoSpaceDN w:val="0"/>
        <w:adjustRightInd w:val="0"/>
        <w:ind w:right="140"/>
        <w:jc w:val="both"/>
        <w:outlineLvl w:val="1"/>
        <w:rPr>
          <w:sz w:val="28"/>
          <w:szCs w:val="28"/>
        </w:rPr>
      </w:pPr>
    </w:p>
    <w:p w14:paraId="01C587F7" w14:textId="77777777" w:rsidR="00A971A0" w:rsidRDefault="00A971A0" w:rsidP="00314587">
      <w:pPr>
        <w:rPr>
          <w:sz w:val="28"/>
          <w:szCs w:val="28"/>
        </w:rPr>
      </w:pPr>
    </w:p>
    <w:p w14:paraId="343CF585" w14:textId="77777777" w:rsidR="00314587" w:rsidRDefault="00314587" w:rsidP="00314587">
      <w:pPr>
        <w:rPr>
          <w:sz w:val="28"/>
          <w:szCs w:val="28"/>
        </w:rPr>
      </w:pPr>
    </w:p>
    <w:p w14:paraId="3AC0D7E2" w14:textId="556E2881" w:rsidR="0073382D" w:rsidRDefault="00A971A0" w:rsidP="008F19BA">
      <w:pPr>
        <w:tabs>
          <w:tab w:val="left" w:pos="142"/>
        </w:tabs>
        <w:ind w:left="-426"/>
        <w:rPr>
          <w:sz w:val="28"/>
          <w:szCs w:val="28"/>
        </w:rPr>
      </w:pPr>
      <w:r>
        <w:rPr>
          <w:sz w:val="28"/>
          <w:szCs w:val="28"/>
        </w:rPr>
        <w:t xml:space="preserve">      </w:t>
      </w:r>
      <w:r w:rsidR="0073382D" w:rsidRPr="00E95672">
        <w:rPr>
          <w:sz w:val="28"/>
          <w:szCs w:val="28"/>
        </w:rPr>
        <w:t xml:space="preserve">Председатель </w:t>
      </w:r>
      <w:r w:rsidR="0073382D">
        <w:rPr>
          <w:sz w:val="28"/>
          <w:szCs w:val="28"/>
        </w:rPr>
        <w:t xml:space="preserve">Думы </w:t>
      </w:r>
      <w:r w:rsidR="0073382D" w:rsidRPr="00E95672">
        <w:rPr>
          <w:sz w:val="28"/>
          <w:szCs w:val="28"/>
        </w:rPr>
        <w:t>Тулунского</w:t>
      </w:r>
    </w:p>
    <w:p w14:paraId="1326D305" w14:textId="0F0BDF53" w:rsidR="0073382D" w:rsidRDefault="00A971A0" w:rsidP="0073382D">
      <w:pPr>
        <w:ind w:left="-426"/>
        <w:rPr>
          <w:sz w:val="28"/>
          <w:szCs w:val="28"/>
        </w:rPr>
      </w:pPr>
      <w:r>
        <w:rPr>
          <w:sz w:val="28"/>
          <w:szCs w:val="28"/>
        </w:rPr>
        <w:t xml:space="preserve">      </w:t>
      </w:r>
      <w:r w:rsidR="0073382D">
        <w:rPr>
          <w:sz w:val="28"/>
          <w:szCs w:val="28"/>
        </w:rPr>
        <w:t>м</w:t>
      </w:r>
      <w:r w:rsidR="0073382D" w:rsidRPr="00E95672">
        <w:rPr>
          <w:sz w:val="28"/>
          <w:szCs w:val="28"/>
        </w:rPr>
        <w:t>униципального</w:t>
      </w:r>
      <w:r w:rsidR="0073382D">
        <w:rPr>
          <w:sz w:val="28"/>
          <w:szCs w:val="28"/>
        </w:rPr>
        <w:t xml:space="preserve"> района</w:t>
      </w:r>
      <w:r w:rsidR="0073382D">
        <w:rPr>
          <w:sz w:val="28"/>
          <w:szCs w:val="28"/>
        </w:rPr>
        <w:tab/>
      </w:r>
      <w:r w:rsidR="0073382D">
        <w:rPr>
          <w:sz w:val="28"/>
          <w:szCs w:val="28"/>
        </w:rPr>
        <w:tab/>
      </w:r>
      <w:r w:rsidR="0073382D">
        <w:rPr>
          <w:sz w:val="28"/>
          <w:szCs w:val="28"/>
        </w:rPr>
        <w:tab/>
      </w:r>
      <w:r w:rsidR="0073382D">
        <w:rPr>
          <w:sz w:val="28"/>
          <w:szCs w:val="28"/>
        </w:rPr>
        <w:tab/>
      </w:r>
      <w:r w:rsidR="0073382D">
        <w:rPr>
          <w:sz w:val="28"/>
          <w:szCs w:val="28"/>
        </w:rPr>
        <w:tab/>
        <w:t xml:space="preserve">                             </w:t>
      </w:r>
      <w:r>
        <w:rPr>
          <w:sz w:val="28"/>
          <w:szCs w:val="28"/>
        </w:rPr>
        <w:t xml:space="preserve"> </w:t>
      </w:r>
      <w:r w:rsidR="0073382D">
        <w:rPr>
          <w:sz w:val="28"/>
          <w:szCs w:val="28"/>
        </w:rPr>
        <w:t>М.С. Шавель</w:t>
      </w:r>
    </w:p>
    <w:p w14:paraId="537A1918" w14:textId="77777777" w:rsidR="0073382D" w:rsidRDefault="0073382D" w:rsidP="0073382D">
      <w:pPr>
        <w:pStyle w:val="ConsPlusNormal"/>
        <w:widowControl/>
        <w:rPr>
          <w:rFonts w:ascii="Times New Roman" w:hAnsi="Times New Roman" w:cs="Times New Roman"/>
          <w:sz w:val="28"/>
          <w:szCs w:val="28"/>
        </w:rPr>
      </w:pPr>
    </w:p>
    <w:p w14:paraId="0E2182FE" w14:textId="77777777" w:rsidR="0073382D" w:rsidRDefault="0073382D" w:rsidP="0073382D">
      <w:pPr>
        <w:pStyle w:val="ConsPlusNormal"/>
        <w:widowControl/>
        <w:rPr>
          <w:rFonts w:ascii="Times New Roman" w:hAnsi="Times New Roman" w:cs="Times New Roman"/>
          <w:sz w:val="28"/>
          <w:szCs w:val="28"/>
        </w:rPr>
      </w:pPr>
    </w:p>
    <w:p w14:paraId="36AAF283" w14:textId="77777777" w:rsidR="0073382D" w:rsidRDefault="0073382D" w:rsidP="0073382D">
      <w:pPr>
        <w:pStyle w:val="ConsPlusNormal"/>
        <w:widowControl/>
        <w:rPr>
          <w:rFonts w:ascii="Times New Roman" w:hAnsi="Times New Roman" w:cs="Times New Roman"/>
          <w:sz w:val="28"/>
          <w:szCs w:val="28"/>
        </w:rPr>
      </w:pPr>
    </w:p>
    <w:p w14:paraId="572653D2" w14:textId="77777777" w:rsidR="0073382D" w:rsidRDefault="0073382D" w:rsidP="0073382D">
      <w:pPr>
        <w:pStyle w:val="ConsPlusNormal"/>
        <w:widowControl/>
        <w:rPr>
          <w:rFonts w:ascii="Times New Roman" w:hAnsi="Times New Roman" w:cs="Times New Roman"/>
          <w:sz w:val="28"/>
          <w:szCs w:val="28"/>
        </w:rPr>
      </w:pPr>
    </w:p>
    <w:p w14:paraId="746A7D05" w14:textId="77777777" w:rsidR="0073382D" w:rsidRDefault="0073382D" w:rsidP="0073382D">
      <w:pPr>
        <w:pStyle w:val="ConsPlusNormal"/>
        <w:widowControl/>
        <w:rPr>
          <w:rFonts w:ascii="Times New Roman" w:hAnsi="Times New Roman" w:cs="Times New Roman"/>
          <w:sz w:val="28"/>
          <w:szCs w:val="28"/>
        </w:rPr>
      </w:pPr>
    </w:p>
    <w:p w14:paraId="344B31F0" w14:textId="77777777" w:rsidR="0073382D" w:rsidRDefault="0073382D" w:rsidP="0073382D">
      <w:pPr>
        <w:pStyle w:val="ConsPlusNormal"/>
        <w:widowControl/>
        <w:rPr>
          <w:rFonts w:ascii="Times New Roman" w:hAnsi="Times New Roman" w:cs="Times New Roman"/>
          <w:sz w:val="28"/>
          <w:szCs w:val="28"/>
        </w:rPr>
      </w:pPr>
    </w:p>
    <w:p w14:paraId="43C78740" w14:textId="77777777" w:rsidR="0073382D" w:rsidRDefault="0073382D" w:rsidP="0073382D">
      <w:pPr>
        <w:pStyle w:val="ConsPlusNormal"/>
        <w:widowControl/>
        <w:rPr>
          <w:rFonts w:ascii="Times New Roman" w:hAnsi="Times New Roman" w:cs="Times New Roman"/>
          <w:sz w:val="28"/>
          <w:szCs w:val="28"/>
        </w:rPr>
      </w:pPr>
    </w:p>
    <w:p w14:paraId="589C6B87" w14:textId="77777777" w:rsidR="0073382D" w:rsidRDefault="0073382D" w:rsidP="0073382D">
      <w:pPr>
        <w:pStyle w:val="ConsPlusNormal"/>
        <w:widowControl/>
        <w:rPr>
          <w:rFonts w:ascii="Times New Roman" w:hAnsi="Times New Roman" w:cs="Times New Roman"/>
          <w:sz w:val="28"/>
          <w:szCs w:val="28"/>
        </w:rPr>
      </w:pPr>
    </w:p>
    <w:p w14:paraId="069A8D95" w14:textId="34C249BC" w:rsidR="00020293" w:rsidRDefault="00020293">
      <w:pPr>
        <w:rPr>
          <w:sz w:val="28"/>
          <w:szCs w:val="28"/>
        </w:rPr>
      </w:pPr>
    </w:p>
    <w:p w14:paraId="1C9371E4" w14:textId="5F84F1F9" w:rsidR="0073382D" w:rsidRDefault="0073382D">
      <w:pPr>
        <w:rPr>
          <w:sz w:val="28"/>
          <w:szCs w:val="28"/>
        </w:rPr>
      </w:pPr>
    </w:p>
    <w:p w14:paraId="0A43B580" w14:textId="6296B362" w:rsidR="0073382D" w:rsidRDefault="0073382D">
      <w:pPr>
        <w:rPr>
          <w:sz w:val="28"/>
          <w:szCs w:val="28"/>
        </w:rPr>
      </w:pPr>
    </w:p>
    <w:p w14:paraId="29FFA013" w14:textId="662E16B4" w:rsidR="0073382D" w:rsidRDefault="0073382D">
      <w:pPr>
        <w:rPr>
          <w:sz w:val="28"/>
          <w:szCs w:val="28"/>
        </w:rPr>
      </w:pPr>
    </w:p>
    <w:p w14:paraId="5120F5EA" w14:textId="60439A39" w:rsidR="0073382D" w:rsidRDefault="0073382D">
      <w:pPr>
        <w:rPr>
          <w:sz w:val="28"/>
          <w:szCs w:val="28"/>
        </w:rPr>
      </w:pPr>
    </w:p>
    <w:p w14:paraId="470CBAB5" w14:textId="77777777" w:rsidR="0073382D" w:rsidRPr="00176E60" w:rsidRDefault="0073382D" w:rsidP="0028017B">
      <w:pPr>
        <w:spacing w:line="276" w:lineRule="auto"/>
        <w:ind w:left="113" w:right="57"/>
        <w:jc w:val="right"/>
        <w:rPr>
          <w:sz w:val="28"/>
          <w:szCs w:val="28"/>
        </w:rPr>
      </w:pPr>
      <w:r w:rsidRPr="00176E60">
        <w:rPr>
          <w:sz w:val="28"/>
          <w:szCs w:val="28"/>
        </w:rPr>
        <w:lastRenderedPageBreak/>
        <w:t>Приложение к решению Думы</w:t>
      </w:r>
    </w:p>
    <w:p w14:paraId="4E63915D" w14:textId="77777777" w:rsidR="0073382D" w:rsidRPr="00176E60" w:rsidRDefault="0073382D" w:rsidP="0028017B">
      <w:pPr>
        <w:spacing w:line="276" w:lineRule="auto"/>
        <w:ind w:left="113" w:right="57"/>
        <w:jc w:val="right"/>
        <w:rPr>
          <w:sz w:val="28"/>
          <w:szCs w:val="28"/>
        </w:rPr>
      </w:pPr>
      <w:r w:rsidRPr="00176E60">
        <w:rPr>
          <w:sz w:val="28"/>
          <w:szCs w:val="28"/>
        </w:rPr>
        <w:t>Тулунского муниципального района</w:t>
      </w:r>
    </w:p>
    <w:p w14:paraId="5CCC6DEE" w14:textId="3392470F" w:rsidR="0073382D" w:rsidRPr="00176E60" w:rsidRDefault="0073382D" w:rsidP="0028017B">
      <w:pPr>
        <w:spacing w:line="276" w:lineRule="auto"/>
        <w:ind w:left="113" w:right="57"/>
        <w:jc w:val="center"/>
        <w:rPr>
          <w:sz w:val="28"/>
          <w:szCs w:val="28"/>
        </w:rPr>
      </w:pPr>
      <w:r>
        <w:rPr>
          <w:sz w:val="28"/>
          <w:szCs w:val="28"/>
        </w:rPr>
        <w:t xml:space="preserve">                                                                                      о</w:t>
      </w:r>
      <w:r w:rsidRPr="00176E60">
        <w:rPr>
          <w:sz w:val="28"/>
          <w:szCs w:val="28"/>
        </w:rPr>
        <w:t>т</w:t>
      </w:r>
      <w:r>
        <w:rPr>
          <w:sz w:val="28"/>
          <w:szCs w:val="28"/>
        </w:rPr>
        <w:t xml:space="preserve"> </w:t>
      </w:r>
      <w:r w:rsidR="00667361">
        <w:rPr>
          <w:sz w:val="28"/>
          <w:szCs w:val="28"/>
        </w:rPr>
        <w:t>25.11.2025</w:t>
      </w:r>
      <w:r w:rsidRPr="00176E60">
        <w:rPr>
          <w:sz w:val="28"/>
          <w:szCs w:val="28"/>
        </w:rPr>
        <w:t xml:space="preserve"> №</w:t>
      </w:r>
      <w:r>
        <w:rPr>
          <w:sz w:val="28"/>
          <w:szCs w:val="28"/>
        </w:rPr>
        <w:t xml:space="preserve"> </w:t>
      </w:r>
      <w:r w:rsidR="00667361">
        <w:rPr>
          <w:sz w:val="28"/>
          <w:szCs w:val="28"/>
        </w:rPr>
        <w:t>211</w:t>
      </w:r>
    </w:p>
    <w:p w14:paraId="29A238CD" w14:textId="77777777" w:rsidR="0073382D" w:rsidRDefault="0073382D" w:rsidP="0028017B">
      <w:pPr>
        <w:spacing w:line="276" w:lineRule="auto"/>
        <w:ind w:left="113" w:right="57"/>
        <w:jc w:val="center"/>
        <w:rPr>
          <w:bCs/>
          <w:sz w:val="28"/>
          <w:szCs w:val="28"/>
          <w:shd w:val="clear" w:color="auto" w:fill="FFFFFF"/>
        </w:rPr>
      </w:pPr>
    </w:p>
    <w:p w14:paraId="0775D1A2" w14:textId="77777777" w:rsidR="0073382D" w:rsidRDefault="0073382D" w:rsidP="0028017B">
      <w:pPr>
        <w:spacing w:line="276" w:lineRule="auto"/>
        <w:ind w:left="113" w:right="57"/>
        <w:jc w:val="center"/>
        <w:rPr>
          <w:bCs/>
          <w:sz w:val="28"/>
          <w:szCs w:val="28"/>
          <w:shd w:val="clear" w:color="auto" w:fill="FFFFFF"/>
        </w:rPr>
      </w:pPr>
    </w:p>
    <w:p w14:paraId="4F69D52E" w14:textId="1C807784" w:rsidR="0073382D" w:rsidRDefault="0073382D" w:rsidP="0028017B">
      <w:pPr>
        <w:spacing w:line="276" w:lineRule="auto"/>
        <w:ind w:left="113" w:right="57"/>
        <w:jc w:val="center"/>
        <w:rPr>
          <w:bCs/>
          <w:sz w:val="28"/>
          <w:szCs w:val="28"/>
          <w:shd w:val="clear" w:color="auto" w:fill="FFFFFF"/>
        </w:rPr>
      </w:pPr>
      <w:r>
        <w:rPr>
          <w:bCs/>
          <w:sz w:val="28"/>
          <w:szCs w:val="28"/>
          <w:shd w:val="clear" w:color="auto" w:fill="FFFFFF"/>
        </w:rPr>
        <w:t xml:space="preserve"> Об итогах уборочной кампании на территории                                                        Тулунского муниципального района </w:t>
      </w:r>
      <w:r w:rsidRPr="002D7E7A">
        <w:rPr>
          <w:bCs/>
          <w:sz w:val="28"/>
          <w:szCs w:val="28"/>
          <w:shd w:val="clear" w:color="auto" w:fill="FFFFFF"/>
        </w:rPr>
        <w:t xml:space="preserve"> </w:t>
      </w:r>
    </w:p>
    <w:p w14:paraId="7CABBCD3" w14:textId="77777777" w:rsidR="0073382D" w:rsidRPr="002D7E7A" w:rsidRDefault="0073382D" w:rsidP="0028017B">
      <w:pPr>
        <w:spacing w:line="276" w:lineRule="auto"/>
        <w:ind w:left="113" w:right="57"/>
        <w:jc w:val="center"/>
        <w:rPr>
          <w:sz w:val="28"/>
          <w:szCs w:val="28"/>
        </w:rPr>
      </w:pPr>
    </w:p>
    <w:p w14:paraId="2A243535" w14:textId="70D0A38A" w:rsidR="0073382D" w:rsidRPr="008B49CB" w:rsidRDefault="0073382D" w:rsidP="0028017B">
      <w:pPr>
        <w:pStyle w:val="a5"/>
        <w:tabs>
          <w:tab w:val="left" w:pos="142"/>
        </w:tabs>
        <w:spacing w:line="276" w:lineRule="auto"/>
        <w:ind w:left="113" w:right="57"/>
        <w:jc w:val="both"/>
        <w:rPr>
          <w:rFonts w:ascii="Times New Roman" w:hAnsi="Times New Roman"/>
          <w:sz w:val="28"/>
          <w:szCs w:val="28"/>
        </w:rPr>
      </w:pPr>
      <w:r>
        <w:rPr>
          <w:rFonts w:ascii="Times New Roman" w:hAnsi="Times New Roman"/>
          <w:sz w:val="28"/>
          <w:szCs w:val="28"/>
        </w:rPr>
        <w:t xml:space="preserve">          </w:t>
      </w:r>
      <w:r w:rsidRPr="008B49CB">
        <w:rPr>
          <w:rFonts w:ascii="Times New Roman" w:hAnsi="Times New Roman"/>
          <w:sz w:val="28"/>
          <w:szCs w:val="28"/>
        </w:rPr>
        <w:t xml:space="preserve">На территории Тулунского муниципального района ведут производственно-хозяйственную деятельность 5 сельхозпредприятий, Тулунский аграрный техникум и 38 крестьянских (фермерских) хозяйств. По итогам уборочной кампании площадь ярового сева составила 50712 га (95,9 % к уровню 2024 года) по сельхозпредприятиям 28791 га, в КФХ 21921 га. Убранная площадь зерновых и зернобобовых культур в 2025 году составила 29830 (81,6 % к уровню 2024 года). Валовый сбор зерновых и зернобобовых культур составил 73138 тонн (107% к уровню 2024 года.) при средней урожайности 25,0 ц/га, в том числе по культурам: пшеница убрано 14536 га намолочено 31752 тонн средняя урожайность 22,5 ц/га; ячмень 4805 га намолочено - 13611 тонн средняя урожайность 28,3 ц/га; овес </w:t>
      </w:r>
      <w:r w:rsidR="008F19BA">
        <w:rPr>
          <w:rFonts w:ascii="Times New Roman" w:hAnsi="Times New Roman"/>
          <w:sz w:val="28"/>
          <w:szCs w:val="28"/>
        </w:rPr>
        <w:t xml:space="preserve">    </w:t>
      </w:r>
      <w:r w:rsidRPr="008B49CB">
        <w:rPr>
          <w:rFonts w:ascii="Times New Roman" w:hAnsi="Times New Roman"/>
          <w:sz w:val="28"/>
          <w:szCs w:val="28"/>
        </w:rPr>
        <w:t xml:space="preserve">3954 га намолочено 9655 тонн средняя урожайность 24,4 ц/га; горох 6293 га намолочено 18128 тонн средняя урожайность 28,8 ц/га.   Площадь технических культур   20261 га (131 % к уровню 2024 г.)  в том числе рапс 18628 га, лен </w:t>
      </w:r>
      <w:r w:rsidR="008F19BA">
        <w:rPr>
          <w:rFonts w:ascii="Times New Roman" w:hAnsi="Times New Roman"/>
          <w:sz w:val="28"/>
          <w:szCs w:val="28"/>
        </w:rPr>
        <w:t xml:space="preserve">      </w:t>
      </w:r>
      <w:r w:rsidRPr="008B49CB">
        <w:rPr>
          <w:rFonts w:ascii="Times New Roman" w:hAnsi="Times New Roman"/>
          <w:sz w:val="28"/>
          <w:szCs w:val="28"/>
        </w:rPr>
        <w:t>1753</w:t>
      </w:r>
      <w:r w:rsidR="008F19BA">
        <w:rPr>
          <w:rFonts w:ascii="Times New Roman" w:hAnsi="Times New Roman"/>
          <w:sz w:val="28"/>
          <w:szCs w:val="28"/>
        </w:rPr>
        <w:t xml:space="preserve"> </w:t>
      </w:r>
      <w:r w:rsidRPr="008B49CB">
        <w:rPr>
          <w:rFonts w:ascii="Times New Roman" w:hAnsi="Times New Roman"/>
          <w:sz w:val="28"/>
          <w:szCs w:val="28"/>
        </w:rPr>
        <w:t>га., соя 380 га. Валовый сбор по масличным культурам составил 40093 тонн при средней урожайности 19,4 ц/га; лекарственная культура (ромашка) 61 га, собрано 11 тонн, средняя урожайность 1,8 ц/га; картофель 7 га собрано - 95 тонн, средняя урожайность 135 ц/га; кормовые культуры размещены на площади 2600</w:t>
      </w:r>
      <w:r w:rsidR="008F19BA">
        <w:rPr>
          <w:rFonts w:ascii="Times New Roman" w:hAnsi="Times New Roman"/>
          <w:sz w:val="28"/>
          <w:szCs w:val="28"/>
        </w:rPr>
        <w:t xml:space="preserve"> </w:t>
      </w:r>
      <w:r w:rsidRPr="008B49CB">
        <w:rPr>
          <w:rFonts w:ascii="Times New Roman" w:hAnsi="Times New Roman"/>
          <w:sz w:val="28"/>
          <w:szCs w:val="28"/>
        </w:rPr>
        <w:t>га.  В хозяйствах Тулунского района для повышения урожайности и плодородия почвы было приобретено и внесено 6574 тонн минеральных удобрений (129 % к уровню прошлого года). Обработка посевов против сорняков осуществлена на площади 31862 га., в том числе по сельхозпредприятиям 18956 га и КФХ 12906 га. Обработано против вредителей</w:t>
      </w:r>
      <w:r w:rsidR="008F19BA">
        <w:rPr>
          <w:rFonts w:ascii="Times New Roman" w:hAnsi="Times New Roman"/>
          <w:sz w:val="28"/>
          <w:szCs w:val="28"/>
        </w:rPr>
        <w:t xml:space="preserve"> 14503 га, в том числе 11003 га </w:t>
      </w:r>
      <w:r w:rsidRPr="008B49CB">
        <w:rPr>
          <w:rFonts w:ascii="Times New Roman" w:hAnsi="Times New Roman"/>
          <w:sz w:val="28"/>
          <w:szCs w:val="28"/>
        </w:rPr>
        <w:t xml:space="preserve">по сельхозпредприятиям и 3500 га в крестьянских (фермерских) хозяйствах.                                                                                  </w:t>
      </w:r>
    </w:p>
    <w:p w14:paraId="4A19F085" w14:textId="57366869" w:rsidR="0073382D" w:rsidRPr="008B49CB" w:rsidRDefault="0073382D" w:rsidP="0028017B">
      <w:pPr>
        <w:pStyle w:val="a5"/>
        <w:spacing w:line="276" w:lineRule="auto"/>
        <w:ind w:left="113" w:right="57" w:firstLine="709"/>
        <w:jc w:val="both"/>
        <w:rPr>
          <w:rFonts w:ascii="Times New Roman" w:hAnsi="Times New Roman"/>
          <w:sz w:val="28"/>
          <w:szCs w:val="28"/>
        </w:rPr>
      </w:pPr>
      <w:r w:rsidRPr="008B49CB">
        <w:rPr>
          <w:rFonts w:ascii="Times New Roman" w:hAnsi="Times New Roman"/>
          <w:sz w:val="28"/>
          <w:szCs w:val="28"/>
        </w:rPr>
        <w:t xml:space="preserve">В рамках реализации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2019-2025 гг.»  были заключены соглашения на получение государственной поддержки с 27 сельхозтоваропроизводителями Тулунского района. За 9 месяцев 2025 года на поддержку агропромышленного комплекса из бюджета всех уровней поступили субсидии на сумму – 92,7 млн. рублей или 132,6 % к уровню 2024 года., в том числе из федерального бюджета 11,8 млн. руб., с областного 80,9 млн. руб. на приобретение сельскохозяйственной </w:t>
      </w:r>
      <w:r w:rsidRPr="008B49CB">
        <w:rPr>
          <w:rFonts w:ascii="Times New Roman" w:hAnsi="Times New Roman"/>
          <w:sz w:val="28"/>
          <w:szCs w:val="28"/>
        </w:rPr>
        <w:lastRenderedPageBreak/>
        <w:t xml:space="preserve">техники (лизинг) 30,8 млн. рублей,  Единая субсидия 45,6 млн. рублей, на производство и реализацию зерновых культур </w:t>
      </w:r>
      <w:r w:rsidR="008F19BA">
        <w:rPr>
          <w:rFonts w:ascii="Times New Roman" w:hAnsi="Times New Roman"/>
          <w:sz w:val="28"/>
          <w:szCs w:val="28"/>
        </w:rPr>
        <w:t xml:space="preserve">      </w:t>
      </w:r>
      <w:r w:rsidRPr="008B49CB">
        <w:rPr>
          <w:rFonts w:ascii="Times New Roman" w:hAnsi="Times New Roman"/>
          <w:sz w:val="28"/>
          <w:szCs w:val="28"/>
        </w:rPr>
        <w:t>4,4 млн. рублей, субсидии на  возмещение части затрат на уплату страховых премий по договорам с/х страхования 5,1 млн. рублей, субсидия на стимулирование увеличения производства картофеля и овощей 25 тыс. рублей, субсидии на возмещение части затрат на проведение агротехнологических работ 2,7 млн. рублей, на поддержку племенного животноводства 1,4 млн. рублей, субсидия на проведение культур технических мероприятий 2,4 млн. рублей.</w:t>
      </w:r>
    </w:p>
    <w:p w14:paraId="602CF5FB" w14:textId="0D3BF0C1" w:rsidR="0073382D" w:rsidRPr="008B49CB" w:rsidRDefault="0073382D" w:rsidP="0028017B">
      <w:pPr>
        <w:pStyle w:val="a5"/>
        <w:spacing w:line="276" w:lineRule="auto"/>
        <w:ind w:left="113" w:right="57" w:firstLine="709"/>
        <w:jc w:val="both"/>
        <w:rPr>
          <w:rFonts w:ascii="Times New Roman" w:hAnsi="Times New Roman"/>
          <w:sz w:val="28"/>
          <w:szCs w:val="28"/>
          <w:lang w:eastAsia="ru-RU"/>
        </w:rPr>
      </w:pPr>
      <w:r w:rsidRPr="008B49CB">
        <w:rPr>
          <w:rFonts w:ascii="Times New Roman" w:hAnsi="Times New Roman"/>
          <w:sz w:val="28"/>
          <w:szCs w:val="28"/>
        </w:rPr>
        <w:t xml:space="preserve">Все сельскохозяйственные работы от посева до уборки проводились в   оптимальные агротехнические сроки. </w:t>
      </w:r>
      <w:r w:rsidRPr="008B49CB">
        <w:rPr>
          <w:rFonts w:ascii="Times New Roman" w:hAnsi="Times New Roman"/>
          <w:sz w:val="28"/>
          <w:szCs w:val="28"/>
          <w:lang w:eastAsia="ru-RU"/>
        </w:rPr>
        <w:t>Вегетационный период начался 27 апреля, день в день по многолетним данным. И закончился 30 сентября на 1 день позже обычного. Средняя температура воздуха на протяжение всего периода была выше нормы на 1-2º. Сумма активных температур воздуха нарастающим итогом составила 758º (это температуры более +10º). Сумма эффективных температур воздуха (это температуры более +5º) нарастающим итогом составила 1484º при средней многолетней норме 1298º, в этом году на 186º больше</w:t>
      </w:r>
      <w:r w:rsidR="00B61104">
        <w:rPr>
          <w:rFonts w:ascii="Times New Roman" w:hAnsi="Times New Roman"/>
          <w:sz w:val="28"/>
          <w:szCs w:val="28"/>
          <w:lang w:eastAsia="ru-RU"/>
        </w:rPr>
        <w:t>,</w:t>
      </w:r>
      <w:r w:rsidRPr="008B49CB">
        <w:rPr>
          <w:rFonts w:ascii="Times New Roman" w:hAnsi="Times New Roman"/>
          <w:sz w:val="28"/>
          <w:szCs w:val="28"/>
          <w:lang w:eastAsia="ru-RU"/>
        </w:rPr>
        <w:t xml:space="preserve"> чем в другие года. Сумма осадков за вегетационный период составила 265мм, при норме 328 мм, осадков выпадало меньше обычного. Наибольшее их количество пришлось на период уборочных работ в сентябре.  1 сентября 2025 года в южной зоне «Присаянья» выпал крупный   град</w:t>
      </w:r>
      <w:r w:rsidR="00B61104">
        <w:rPr>
          <w:rFonts w:ascii="Times New Roman" w:hAnsi="Times New Roman"/>
          <w:sz w:val="28"/>
          <w:szCs w:val="28"/>
          <w:lang w:eastAsia="ru-RU"/>
        </w:rPr>
        <w:t>,</w:t>
      </w:r>
      <w:r w:rsidRPr="008B49CB">
        <w:rPr>
          <w:rFonts w:ascii="Times New Roman" w:hAnsi="Times New Roman"/>
          <w:sz w:val="28"/>
          <w:szCs w:val="28"/>
          <w:lang w:eastAsia="ru-RU"/>
        </w:rPr>
        <w:t xml:space="preserve"> который сопровождался шквалистым ветром, были повреждены и уничтожены посевы сельскохозяйственных культур в 6 - ти крестьянских (фермерских) хозяйствах. В связи с этим была создана комиссия для определения площади повреждения, гибели и суммы ущерба.  Площадь повреждения    посевов составила 1040 га., в том числе яровые зерновые культуры 870 га и масличные (рапс) 170 га., в том числе гибель с/х культур подтверждена на площади 145 га. Был собран полный пакет документов и отправлен в министерство сельского хозяйства Иркутской области. Страховых выплат из   пострадавших хозяйств никто не получил, так как страхование посевов проводилось с Государственной поддержкой, и не был введен режим регионального ЧС.                                                                                                                            </w:t>
      </w:r>
    </w:p>
    <w:p w14:paraId="38DA258D" w14:textId="1ED5744B" w:rsidR="0073382D" w:rsidRDefault="0073382D" w:rsidP="0028017B">
      <w:pPr>
        <w:pStyle w:val="a5"/>
        <w:tabs>
          <w:tab w:val="left" w:pos="142"/>
        </w:tabs>
        <w:spacing w:line="276" w:lineRule="auto"/>
        <w:ind w:left="113" w:right="57"/>
        <w:jc w:val="both"/>
        <w:rPr>
          <w:rFonts w:ascii="Times New Roman" w:hAnsi="Times New Roman"/>
          <w:sz w:val="28"/>
          <w:szCs w:val="28"/>
        </w:rPr>
      </w:pPr>
      <w:r w:rsidRPr="008B49CB">
        <w:rPr>
          <w:rFonts w:ascii="Times New Roman" w:hAnsi="Times New Roman"/>
          <w:sz w:val="28"/>
          <w:szCs w:val="28"/>
        </w:rPr>
        <w:t xml:space="preserve">          По данным службы Гостехнадзора по Тулунскому району в уборке было задействовано 112 комбайнов, 79 единиц спецтехники. По программе приобретения техники в лизинг идет переоснащение машинотракторного парка. В 2025 году хозяйствах района было приобретено: комбайнов - 3 ед. в том числе </w:t>
      </w:r>
      <w:r w:rsidR="008F19BA">
        <w:rPr>
          <w:rFonts w:ascii="Times New Roman" w:hAnsi="Times New Roman"/>
          <w:sz w:val="28"/>
          <w:szCs w:val="28"/>
        </w:rPr>
        <w:t xml:space="preserve">       </w:t>
      </w:r>
      <w:r w:rsidRPr="008B49CB">
        <w:rPr>
          <w:rFonts w:ascii="Times New Roman" w:hAnsi="Times New Roman"/>
          <w:sz w:val="28"/>
          <w:szCs w:val="28"/>
        </w:rPr>
        <w:t xml:space="preserve">1 кормоуборочный, тракторов – 2 ед., фронтальных погрузчика – 2 ед.,   сеялок - </w:t>
      </w:r>
      <w:r w:rsidR="008F19BA">
        <w:rPr>
          <w:rFonts w:ascii="Times New Roman" w:hAnsi="Times New Roman"/>
          <w:sz w:val="28"/>
          <w:szCs w:val="28"/>
        </w:rPr>
        <w:t xml:space="preserve">    </w:t>
      </w:r>
      <w:r w:rsidRPr="008B49CB">
        <w:rPr>
          <w:rFonts w:ascii="Times New Roman" w:hAnsi="Times New Roman"/>
          <w:sz w:val="28"/>
          <w:szCs w:val="28"/>
        </w:rPr>
        <w:t xml:space="preserve">1 ед., полунавесной оборотный плуг «Лемкен» - 1 ед.                                                                                     </w:t>
      </w:r>
    </w:p>
    <w:p w14:paraId="37E58BF4" w14:textId="6D8150CA" w:rsidR="0073382D" w:rsidRPr="008B49CB" w:rsidRDefault="0073382D" w:rsidP="0028017B">
      <w:pPr>
        <w:pStyle w:val="a5"/>
        <w:tabs>
          <w:tab w:val="left" w:pos="142"/>
          <w:tab w:val="left" w:pos="284"/>
        </w:tabs>
        <w:spacing w:line="276" w:lineRule="auto"/>
        <w:ind w:left="113" w:right="57"/>
        <w:jc w:val="both"/>
        <w:rPr>
          <w:rFonts w:ascii="Times New Roman" w:hAnsi="Times New Roman"/>
          <w:sz w:val="28"/>
          <w:szCs w:val="28"/>
        </w:rPr>
      </w:pPr>
      <w:r>
        <w:rPr>
          <w:rFonts w:ascii="Times New Roman" w:hAnsi="Times New Roman"/>
          <w:sz w:val="28"/>
          <w:szCs w:val="28"/>
        </w:rPr>
        <w:t xml:space="preserve">          </w:t>
      </w:r>
      <w:r w:rsidRPr="008B49CB">
        <w:rPr>
          <w:rFonts w:ascii="Times New Roman" w:hAnsi="Times New Roman"/>
          <w:color w:val="000000" w:themeColor="text1"/>
          <w:sz w:val="28"/>
          <w:szCs w:val="28"/>
        </w:rPr>
        <w:t>К</w:t>
      </w:r>
      <w:r w:rsidRPr="008B49CB">
        <w:rPr>
          <w:rFonts w:ascii="Times New Roman" w:hAnsi="Times New Roman"/>
          <w:sz w:val="28"/>
          <w:szCs w:val="28"/>
        </w:rPr>
        <w:t xml:space="preserve"> уборке зерновых, зернобобовых   приступили в   середине августа. Первыми среди сельхозпредприятий ООО «Урожай», ООО «Парижское» и ООО «Рассвет», среди КФХ   Столяров М.Н., Тюков Ю.Ю., Тахаудинов А.С. Лидерами по урожайности среди сельхозпредприятий в 2025 году стали ООО «Урожай» </w:t>
      </w:r>
      <w:r w:rsidRPr="008B49CB">
        <w:rPr>
          <w:rFonts w:ascii="Times New Roman" w:hAnsi="Times New Roman"/>
          <w:sz w:val="28"/>
          <w:szCs w:val="28"/>
        </w:rPr>
        <w:lastRenderedPageBreak/>
        <w:t>генеральный директор Гоцман А.В., средняя урожайность по зерновым культурам составила 40,0 ц/га, ООО «Рассвет» генеральный директор Терентьев А.Н.  урожайность - 33,6 ц/га., ООО «Парижское» генеральный директор Зеленков А.В. урожайность - 31,6 ц/га., среди крестьянских (фермерских) хозяйств наивысшую урожайность по зерновым получили: КФХ Тюков В.Ю. - 26,2 ц/га., Крушевский С.С. - 24,5 ц/га, КФХ Тупицина В.В.- 25,2 ц/га.</w:t>
      </w:r>
    </w:p>
    <w:p w14:paraId="7C36ED73" w14:textId="77777777" w:rsidR="0073382D" w:rsidRPr="008B49CB" w:rsidRDefault="0073382D" w:rsidP="0028017B">
      <w:pPr>
        <w:pStyle w:val="a5"/>
        <w:spacing w:line="276" w:lineRule="auto"/>
        <w:ind w:left="113" w:right="57" w:firstLine="709"/>
        <w:jc w:val="both"/>
        <w:rPr>
          <w:rFonts w:ascii="Times New Roman" w:hAnsi="Times New Roman"/>
          <w:sz w:val="28"/>
          <w:szCs w:val="28"/>
        </w:rPr>
      </w:pPr>
      <w:r w:rsidRPr="008B49CB">
        <w:rPr>
          <w:rFonts w:ascii="Times New Roman" w:hAnsi="Times New Roman"/>
          <w:sz w:val="28"/>
          <w:szCs w:val="28"/>
        </w:rPr>
        <w:t xml:space="preserve">План засыпки семян в хозяйствах Тулунского района под урожай 2026 года составляет 7514 тонн, засыпано 5760 тонн выполнен на 76,6%. В данный период в хозяйствах района идёт формирование партий, сортировка, калибровка посевного материала. Все засыпанные семена проходят лабораторную проверку в Тулунском филиале ФГБУ «Россельхозцентр», на всхожесть, влажность, чистоту и другие показатели качества семян. Данные о проверке семян заносят в систему   ЕФГИС «Семеноводство», что является обязательным требованием Федерального закона «О семеноводстве» № 454 ФЗ от 30.12.2021 г.                                                                                                                                                </w:t>
      </w:r>
    </w:p>
    <w:p w14:paraId="62403E80" w14:textId="64954C2A" w:rsidR="0073382D" w:rsidRPr="008B49CB" w:rsidRDefault="0073382D" w:rsidP="0028017B">
      <w:pPr>
        <w:pStyle w:val="a5"/>
        <w:tabs>
          <w:tab w:val="left" w:pos="142"/>
          <w:tab w:val="left" w:pos="284"/>
        </w:tabs>
        <w:spacing w:line="276" w:lineRule="auto"/>
        <w:ind w:left="113" w:right="57" w:firstLine="709"/>
        <w:jc w:val="both"/>
        <w:rPr>
          <w:rFonts w:ascii="Times New Roman" w:hAnsi="Times New Roman"/>
          <w:sz w:val="28"/>
          <w:szCs w:val="28"/>
        </w:rPr>
      </w:pPr>
      <w:r w:rsidRPr="008B49CB">
        <w:rPr>
          <w:rFonts w:ascii="Times New Roman" w:hAnsi="Times New Roman"/>
          <w:sz w:val="28"/>
          <w:szCs w:val="28"/>
        </w:rPr>
        <w:t>Во время проведения уборочной кампании специалистами управления сельского хозяйства постоянно велась работа с осуществлением выезда в хозяйства района.  Ежедневно собиралась оперативная сводка по проведению   полевых работ с отправкой в министерство сельского хозяйства Иркутской области, мэру района и в группу района. На регулярной основе по вторникам принимали участие в оперативных совещаниях в формате видеоконференцсвязи   проводимых Министерством сельского хозяйства Иркутской области «О ходе проведения сезонных полевых работ». На сайте администрации размещалась информация о ходе уборочных работ, вся информация дублировалась в чате управления сельского хозяйства «</w:t>
      </w:r>
      <w:r w:rsidRPr="008B49CB">
        <w:rPr>
          <w:rFonts w:ascii="Times New Roman" w:hAnsi="Times New Roman"/>
          <w:sz w:val="28"/>
          <w:szCs w:val="28"/>
          <w:lang w:val="en-US"/>
        </w:rPr>
        <w:t>WhatsApp</w:t>
      </w:r>
      <w:r w:rsidRPr="008B49CB">
        <w:rPr>
          <w:rFonts w:ascii="Times New Roman" w:hAnsi="Times New Roman"/>
          <w:sz w:val="28"/>
          <w:szCs w:val="28"/>
        </w:rPr>
        <w:t>», «Телеграмм». Специалистами УСХ осуществлялась консультационная и практическая помощь хозяйствам района в занесении данных в программы ФГИС «Земельный паспорт», «Сатурн», «Семеноводство». Под урожай будущего года подготовлено 17957 га чистых паров, напахано зяби 6800 га. В 2026 году согласно   проект</w:t>
      </w:r>
      <w:r w:rsidR="00CD27AC">
        <w:rPr>
          <w:rFonts w:ascii="Times New Roman" w:hAnsi="Times New Roman"/>
          <w:sz w:val="28"/>
          <w:szCs w:val="28"/>
        </w:rPr>
        <w:t>у</w:t>
      </w:r>
      <w:r w:rsidRPr="008B49CB">
        <w:rPr>
          <w:rFonts w:ascii="Times New Roman" w:hAnsi="Times New Roman"/>
          <w:sz w:val="28"/>
          <w:szCs w:val="28"/>
        </w:rPr>
        <w:t xml:space="preserve"> культур технической мелиорации планируют ввести   в сельскохозяйственный оборот 40 га залежных земель КФХ Шевцов А.М.</w:t>
      </w:r>
      <w:r>
        <w:rPr>
          <w:rFonts w:ascii="Times New Roman" w:hAnsi="Times New Roman"/>
          <w:sz w:val="28"/>
          <w:szCs w:val="28"/>
        </w:rPr>
        <w:t xml:space="preserve">, </w:t>
      </w:r>
      <w:r w:rsidRPr="008B49CB">
        <w:rPr>
          <w:rFonts w:ascii="Times New Roman" w:hAnsi="Times New Roman"/>
          <w:sz w:val="28"/>
          <w:szCs w:val="28"/>
        </w:rPr>
        <w:t>ООО «Рассвет» 298 га.</w:t>
      </w:r>
    </w:p>
    <w:p w14:paraId="55AA99BA" w14:textId="77777777" w:rsidR="0073382D" w:rsidRDefault="0073382D" w:rsidP="0028017B">
      <w:pPr>
        <w:spacing w:line="276" w:lineRule="auto"/>
        <w:ind w:left="113" w:right="57" w:firstLine="708"/>
        <w:jc w:val="both"/>
        <w:rPr>
          <w:sz w:val="28"/>
          <w:szCs w:val="28"/>
        </w:rPr>
      </w:pPr>
    </w:p>
    <w:p w14:paraId="6692287F" w14:textId="77777777" w:rsidR="0073382D" w:rsidRDefault="0073382D" w:rsidP="0028017B">
      <w:pPr>
        <w:tabs>
          <w:tab w:val="left" w:pos="1995"/>
        </w:tabs>
        <w:spacing w:line="276" w:lineRule="auto"/>
        <w:ind w:left="113" w:right="57"/>
        <w:jc w:val="both"/>
        <w:rPr>
          <w:sz w:val="28"/>
          <w:szCs w:val="28"/>
        </w:rPr>
      </w:pPr>
    </w:p>
    <w:p w14:paraId="79D82918" w14:textId="77777777" w:rsidR="0073382D" w:rsidRDefault="0073382D" w:rsidP="0028017B">
      <w:pPr>
        <w:tabs>
          <w:tab w:val="left" w:pos="1995"/>
        </w:tabs>
        <w:spacing w:line="276" w:lineRule="auto"/>
        <w:ind w:left="113" w:right="57"/>
        <w:jc w:val="both"/>
        <w:rPr>
          <w:sz w:val="28"/>
          <w:szCs w:val="28"/>
        </w:rPr>
      </w:pPr>
    </w:p>
    <w:p w14:paraId="0CD85DA0" w14:textId="10286C87" w:rsidR="0073382D" w:rsidRDefault="0073382D" w:rsidP="0028017B">
      <w:pPr>
        <w:tabs>
          <w:tab w:val="left" w:pos="1995"/>
        </w:tabs>
        <w:spacing w:line="276" w:lineRule="auto"/>
        <w:ind w:left="113" w:right="57"/>
        <w:jc w:val="both"/>
        <w:rPr>
          <w:sz w:val="28"/>
          <w:szCs w:val="28"/>
        </w:rPr>
      </w:pPr>
      <w:r>
        <w:rPr>
          <w:sz w:val="28"/>
          <w:szCs w:val="28"/>
        </w:rPr>
        <w:t xml:space="preserve">Начальник управления сельского хозяйства </w:t>
      </w:r>
    </w:p>
    <w:p w14:paraId="638C6990" w14:textId="77777777" w:rsidR="0073382D" w:rsidRDefault="0073382D" w:rsidP="0028017B">
      <w:pPr>
        <w:tabs>
          <w:tab w:val="left" w:pos="1995"/>
        </w:tabs>
        <w:spacing w:line="276" w:lineRule="auto"/>
        <w:ind w:left="113" w:right="57"/>
        <w:jc w:val="both"/>
        <w:rPr>
          <w:sz w:val="28"/>
          <w:szCs w:val="28"/>
        </w:rPr>
      </w:pPr>
      <w:r>
        <w:rPr>
          <w:sz w:val="28"/>
          <w:szCs w:val="28"/>
        </w:rPr>
        <w:t>Комитета по экономике и развитию</w:t>
      </w:r>
    </w:p>
    <w:p w14:paraId="1CBA9A1F" w14:textId="77777777" w:rsidR="0073382D" w:rsidRDefault="0073382D" w:rsidP="0028017B">
      <w:pPr>
        <w:tabs>
          <w:tab w:val="left" w:pos="1995"/>
        </w:tabs>
        <w:spacing w:line="276" w:lineRule="auto"/>
        <w:ind w:left="113" w:right="57"/>
        <w:jc w:val="both"/>
        <w:rPr>
          <w:sz w:val="28"/>
          <w:szCs w:val="28"/>
        </w:rPr>
      </w:pPr>
      <w:r>
        <w:rPr>
          <w:sz w:val="28"/>
          <w:szCs w:val="28"/>
        </w:rPr>
        <w:t xml:space="preserve">предпринимательства администрации </w:t>
      </w:r>
    </w:p>
    <w:p w14:paraId="3DB764D0" w14:textId="20509AD9" w:rsidR="0073382D" w:rsidRDefault="0073382D" w:rsidP="0028017B">
      <w:pPr>
        <w:tabs>
          <w:tab w:val="left" w:pos="1995"/>
        </w:tabs>
        <w:spacing w:line="276" w:lineRule="auto"/>
        <w:ind w:left="113" w:right="57"/>
        <w:jc w:val="both"/>
        <w:rPr>
          <w:sz w:val="28"/>
          <w:szCs w:val="28"/>
        </w:rPr>
      </w:pPr>
      <w:r>
        <w:rPr>
          <w:sz w:val="28"/>
          <w:szCs w:val="28"/>
        </w:rPr>
        <w:t xml:space="preserve">Тулунского муниципального района                           </w:t>
      </w:r>
      <w:r w:rsidR="0028017B">
        <w:rPr>
          <w:sz w:val="28"/>
          <w:szCs w:val="28"/>
        </w:rPr>
        <w:t xml:space="preserve">                         </w:t>
      </w:r>
      <w:r>
        <w:rPr>
          <w:sz w:val="28"/>
          <w:szCs w:val="28"/>
        </w:rPr>
        <w:t xml:space="preserve"> Т.М. Лисичкина</w:t>
      </w:r>
    </w:p>
    <w:p w14:paraId="3FA35954" w14:textId="77777777" w:rsidR="0073382D" w:rsidRDefault="0073382D" w:rsidP="0028017B">
      <w:pPr>
        <w:pStyle w:val="ConsPlusNormal"/>
        <w:widowControl/>
        <w:spacing w:line="276" w:lineRule="auto"/>
        <w:ind w:left="113" w:right="57"/>
        <w:rPr>
          <w:rFonts w:ascii="Times New Roman" w:hAnsi="Times New Roman" w:cs="Times New Roman"/>
          <w:sz w:val="28"/>
          <w:szCs w:val="28"/>
        </w:rPr>
      </w:pPr>
    </w:p>
    <w:p w14:paraId="6C2988F5" w14:textId="77777777" w:rsidR="0073382D" w:rsidRPr="00B46D70" w:rsidRDefault="0073382D" w:rsidP="0028017B">
      <w:pPr>
        <w:spacing w:line="276" w:lineRule="auto"/>
        <w:ind w:left="113" w:right="57"/>
        <w:rPr>
          <w:sz w:val="28"/>
          <w:szCs w:val="28"/>
        </w:rPr>
      </w:pPr>
    </w:p>
    <w:sectPr w:rsidR="0073382D" w:rsidRPr="00B46D70" w:rsidSect="00E731F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altName w:val="Century"/>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70"/>
    <w:rsid w:val="00020293"/>
    <w:rsid w:val="000E4A47"/>
    <w:rsid w:val="00136A73"/>
    <w:rsid w:val="001E364D"/>
    <w:rsid w:val="0028017B"/>
    <w:rsid w:val="002B00C5"/>
    <w:rsid w:val="00314587"/>
    <w:rsid w:val="003E657D"/>
    <w:rsid w:val="00486920"/>
    <w:rsid w:val="005367E5"/>
    <w:rsid w:val="00667361"/>
    <w:rsid w:val="0073382D"/>
    <w:rsid w:val="008668FB"/>
    <w:rsid w:val="008F19BA"/>
    <w:rsid w:val="009B738C"/>
    <w:rsid w:val="00A85A73"/>
    <w:rsid w:val="00A971A0"/>
    <w:rsid w:val="00AD27C3"/>
    <w:rsid w:val="00AF0B81"/>
    <w:rsid w:val="00B46D70"/>
    <w:rsid w:val="00B61104"/>
    <w:rsid w:val="00CD27AC"/>
    <w:rsid w:val="00DF3694"/>
    <w:rsid w:val="00E73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D888"/>
  <w15:docId w15:val="{3ADACE0F-131D-4BEA-A6AC-0508A9AB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D70"/>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пка (герб)"/>
    <w:basedOn w:val="a"/>
    <w:rsid w:val="00B46D70"/>
    <w:pPr>
      <w:overflowPunct w:val="0"/>
      <w:autoSpaceDE w:val="0"/>
      <w:autoSpaceDN w:val="0"/>
      <w:adjustRightInd w:val="0"/>
      <w:jc w:val="right"/>
      <w:textAlignment w:val="baseline"/>
    </w:pPr>
    <w:rPr>
      <w:rFonts w:ascii="Century Schoolbook" w:hAnsi="Century Schoolbook"/>
      <w:szCs w:val="20"/>
    </w:rPr>
  </w:style>
  <w:style w:type="paragraph" w:customStyle="1" w:styleId="ConsPlusNormal">
    <w:name w:val="ConsPlusNormal"/>
    <w:rsid w:val="0073382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4">
    <w:name w:val="List Paragraph"/>
    <w:basedOn w:val="a"/>
    <w:uiPriority w:val="34"/>
    <w:qFormat/>
    <w:rsid w:val="0073382D"/>
    <w:pPr>
      <w:spacing w:after="200" w:line="276" w:lineRule="auto"/>
      <w:ind w:left="720"/>
      <w:contextualSpacing/>
    </w:pPr>
    <w:rPr>
      <w:rFonts w:ascii="Calibri" w:eastAsia="Calibri" w:hAnsi="Calibri"/>
      <w:sz w:val="22"/>
      <w:szCs w:val="22"/>
      <w:lang w:eastAsia="en-US"/>
    </w:rPr>
  </w:style>
  <w:style w:type="paragraph" w:styleId="a5">
    <w:name w:val="No Spacing"/>
    <w:uiPriority w:val="1"/>
    <w:qFormat/>
    <w:rsid w:val="0073382D"/>
    <w:pPr>
      <w:spacing w:after="0" w:line="240" w:lineRule="auto"/>
    </w:pPr>
    <w:rPr>
      <w:rFonts w:ascii="Calibri" w:eastAsia="Calibri" w:hAnsi="Calibri" w:cs="Times New Roman"/>
      <w:kern w:val="0"/>
      <w14:ligatures w14:val="none"/>
    </w:rPr>
  </w:style>
  <w:style w:type="paragraph" w:styleId="a6">
    <w:name w:val="Balloon Text"/>
    <w:basedOn w:val="a"/>
    <w:link w:val="a7"/>
    <w:uiPriority w:val="99"/>
    <w:semiHidden/>
    <w:unhideWhenUsed/>
    <w:rsid w:val="0028017B"/>
    <w:rPr>
      <w:rFonts w:ascii="Tahoma" w:hAnsi="Tahoma" w:cs="Tahoma"/>
      <w:sz w:val="16"/>
      <w:szCs w:val="16"/>
    </w:rPr>
  </w:style>
  <w:style w:type="character" w:customStyle="1" w:styleId="a7">
    <w:name w:val="Текст выноски Знак"/>
    <w:basedOn w:val="a0"/>
    <w:link w:val="a6"/>
    <w:uiPriority w:val="99"/>
    <w:semiHidden/>
    <w:rsid w:val="0028017B"/>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5D56-F10D-4011-8046-1A614A2A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1399</Words>
  <Characters>7980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Вахниченко</dc:creator>
  <cp:lastModifiedBy>Виктория Вахниченко</cp:lastModifiedBy>
  <cp:revision>8</cp:revision>
  <dcterms:created xsi:type="dcterms:W3CDTF">2025-11-10T08:56:00Z</dcterms:created>
  <dcterms:modified xsi:type="dcterms:W3CDTF">2025-11-25T07:37:00Z</dcterms:modified>
</cp:coreProperties>
</file>