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7D" w:rsidRDefault="005249F0">
      <w:pPr>
        <w:jc w:val="center"/>
        <w:rPr>
          <w:rFonts w:ascii="Arial" w:hAnsi="Arial" w:cs="Arial"/>
          <w:b/>
          <w:sz w:val="32"/>
          <w:szCs w:val="32"/>
        </w:rPr>
      </w:pPr>
      <w:r w:rsidRPr="005249F0">
        <w:rPr>
          <w:rFonts w:ascii="Arial" w:hAnsi="Arial" w:cs="Arial"/>
          <w:b/>
          <w:sz w:val="32"/>
          <w:szCs w:val="32"/>
        </w:rPr>
        <w:t>«</w:t>
      </w:r>
      <w:r w:rsidR="008110CF">
        <w:rPr>
          <w:rFonts w:ascii="Arial" w:hAnsi="Arial" w:cs="Arial"/>
          <w:b/>
          <w:sz w:val="32"/>
          <w:szCs w:val="32"/>
        </w:rPr>
        <w:t xml:space="preserve"> 20</w:t>
      </w:r>
      <w:r w:rsidRPr="005249F0">
        <w:rPr>
          <w:rFonts w:ascii="Arial" w:hAnsi="Arial" w:cs="Arial"/>
          <w:b/>
          <w:sz w:val="32"/>
          <w:szCs w:val="32"/>
        </w:rPr>
        <w:t xml:space="preserve"> »</w:t>
      </w:r>
      <w:r w:rsidR="008110CF">
        <w:rPr>
          <w:rFonts w:ascii="Arial" w:hAnsi="Arial" w:cs="Arial"/>
          <w:b/>
          <w:sz w:val="32"/>
          <w:szCs w:val="32"/>
        </w:rPr>
        <w:t xml:space="preserve"> февраля</w:t>
      </w:r>
      <w:r w:rsidRPr="005249F0">
        <w:rPr>
          <w:rFonts w:ascii="Arial" w:hAnsi="Arial" w:cs="Arial"/>
          <w:b/>
          <w:sz w:val="32"/>
          <w:szCs w:val="32"/>
        </w:rPr>
        <w:t xml:space="preserve"> 202</w:t>
      </w:r>
      <w:r>
        <w:rPr>
          <w:rFonts w:ascii="Arial" w:hAnsi="Arial" w:cs="Arial"/>
          <w:b/>
          <w:sz w:val="32"/>
          <w:szCs w:val="32"/>
        </w:rPr>
        <w:t>6</w:t>
      </w:r>
      <w:r w:rsidRPr="005249F0">
        <w:rPr>
          <w:rFonts w:ascii="Arial" w:hAnsi="Arial" w:cs="Arial"/>
          <w:b/>
          <w:sz w:val="32"/>
          <w:szCs w:val="32"/>
        </w:rPr>
        <w:t xml:space="preserve"> года      № </w:t>
      </w:r>
      <w:r w:rsidR="008110CF">
        <w:rPr>
          <w:rFonts w:ascii="Arial" w:hAnsi="Arial" w:cs="Arial"/>
          <w:b/>
          <w:sz w:val="32"/>
          <w:szCs w:val="32"/>
        </w:rPr>
        <w:t>34-пг</w:t>
      </w:r>
    </w:p>
    <w:p w:rsidR="00B0217D" w:rsidRDefault="00735D3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ИРКУТСКАЯ область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B0217D" w:rsidRDefault="00735D30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B0217D" w:rsidRDefault="00B0217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B0217D" w:rsidRDefault="00735D30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ВВЕДЕНИИ НА ТЕРРИТОРИИ ТУЛУНСКОГО МУНИЦИПАЛЬНОГО РАЙОНА РЕЖИМА ФУНКЦИОНИРОВАНИЯ «ПОВЫШЕННАЯ ГОТОВНОСТЬ»</w:t>
      </w: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B0217D">
      <w:pPr>
        <w:ind w:firstLine="567"/>
        <w:rPr>
          <w:sz w:val="20"/>
          <w:szCs w:val="20"/>
        </w:rPr>
      </w:pPr>
    </w:p>
    <w:p w:rsidR="00B0217D" w:rsidRDefault="00735D30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рабочей группы 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="005249F0">
        <w:rPr>
          <w:rFonts w:ascii="Arial" w:hAnsi="Arial" w:cs="Arial"/>
          <w:szCs w:val="24"/>
          <w:lang w:eastAsia="en-US"/>
        </w:rPr>
        <w:t>20</w:t>
      </w:r>
      <w:r>
        <w:rPr>
          <w:rFonts w:ascii="Arial" w:hAnsi="Arial" w:cs="Arial"/>
          <w:szCs w:val="24"/>
          <w:lang w:eastAsia="en-US"/>
        </w:rPr>
        <w:t>.</w:t>
      </w:r>
      <w:r w:rsidR="00BD25B0">
        <w:rPr>
          <w:rFonts w:ascii="Arial" w:hAnsi="Arial" w:cs="Arial"/>
          <w:szCs w:val="24"/>
          <w:lang w:eastAsia="en-US"/>
        </w:rPr>
        <w:t>0</w:t>
      </w:r>
      <w:r w:rsidR="005249F0">
        <w:rPr>
          <w:rFonts w:ascii="Arial" w:hAnsi="Arial" w:cs="Arial"/>
          <w:szCs w:val="24"/>
          <w:lang w:eastAsia="en-US"/>
        </w:rPr>
        <w:t>2</w:t>
      </w:r>
      <w:r>
        <w:rPr>
          <w:rFonts w:ascii="Arial" w:hAnsi="Arial" w:cs="Arial"/>
          <w:szCs w:val="24"/>
          <w:lang w:eastAsia="en-US"/>
        </w:rPr>
        <w:t>.202</w:t>
      </w:r>
      <w:r w:rsidR="00BD25B0">
        <w:rPr>
          <w:rFonts w:ascii="Arial" w:hAnsi="Arial" w:cs="Arial"/>
          <w:szCs w:val="24"/>
          <w:lang w:eastAsia="en-US"/>
        </w:rPr>
        <w:t>6</w:t>
      </w:r>
      <w:r>
        <w:rPr>
          <w:rFonts w:ascii="Arial" w:hAnsi="Arial" w:cs="Arial"/>
          <w:szCs w:val="24"/>
          <w:lang w:eastAsia="en-US"/>
        </w:rPr>
        <w:t xml:space="preserve"> года, </w:t>
      </w:r>
      <w:r>
        <w:rPr>
          <w:rFonts w:ascii="Arial" w:hAnsi="Arial" w:cs="Arial"/>
          <w:bCs/>
          <w:szCs w:val="24"/>
          <w:lang w:eastAsia="en-US"/>
        </w:rPr>
        <w:t xml:space="preserve">в связи с </w:t>
      </w:r>
      <w:r w:rsidR="005249F0" w:rsidRPr="005249F0">
        <w:rPr>
          <w:rFonts w:ascii="Arial" w:hAnsi="Arial" w:cs="Arial"/>
          <w:bCs/>
          <w:szCs w:val="24"/>
          <w:lang w:eastAsia="en-US"/>
        </w:rPr>
        <w:t>аварийной ситуацией на водонапорной башне в с. Алгатуй, что привело к нарушению условий жизнедеятельности населения</w:t>
      </w:r>
      <w:r>
        <w:rPr>
          <w:rFonts w:ascii="Arial" w:hAnsi="Arial" w:cs="Arial"/>
          <w:szCs w:val="24"/>
          <w:lang w:eastAsia="en-US"/>
        </w:rPr>
        <w:t>, руководствуяс</w:t>
      </w:r>
      <w:bookmarkStart w:id="0" w:name="_GoBack"/>
      <w:bookmarkEnd w:id="0"/>
      <w:r>
        <w:rPr>
          <w:rFonts w:ascii="Arial" w:hAnsi="Arial" w:cs="Arial"/>
          <w:szCs w:val="24"/>
          <w:lang w:eastAsia="en-US"/>
        </w:rPr>
        <w:t>ь статьей 22 Устава муниципального образования «Тулунский район»:</w:t>
      </w:r>
    </w:p>
    <w:p w:rsidR="00B0217D" w:rsidRDefault="00B0217D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B0217D" w:rsidRDefault="00B0217D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B0217D" w:rsidRDefault="00735D3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</w:rPr>
        <w:t xml:space="preserve">1. </w:t>
      </w:r>
      <w:r>
        <w:rPr>
          <w:rFonts w:ascii="Arial" w:eastAsia="Calibri" w:hAnsi="Arial" w:cs="Arial"/>
          <w:bCs/>
        </w:rPr>
        <w:t>Ввести с 1</w:t>
      </w:r>
      <w:r w:rsidR="005249F0">
        <w:rPr>
          <w:rFonts w:ascii="Arial" w:eastAsia="Calibri" w:hAnsi="Arial" w:cs="Arial"/>
          <w:bCs/>
        </w:rPr>
        <w:t>1</w:t>
      </w:r>
      <w:r>
        <w:rPr>
          <w:rFonts w:ascii="Arial" w:eastAsia="Calibri" w:hAnsi="Arial" w:cs="Arial"/>
          <w:bCs/>
        </w:rPr>
        <w:t xml:space="preserve">.00 часов </w:t>
      </w:r>
      <w:r w:rsidR="005249F0">
        <w:rPr>
          <w:rFonts w:ascii="Arial" w:eastAsia="Calibri" w:hAnsi="Arial" w:cs="Arial"/>
          <w:bCs/>
        </w:rPr>
        <w:t>20</w:t>
      </w:r>
      <w:r>
        <w:rPr>
          <w:rFonts w:ascii="Arial" w:eastAsia="Calibri" w:hAnsi="Arial" w:cs="Arial"/>
          <w:bCs/>
        </w:rPr>
        <w:t xml:space="preserve"> </w:t>
      </w:r>
      <w:r w:rsidR="005249F0">
        <w:rPr>
          <w:rFonts w:ascii="Arial" w:eastAsia="Calibri" w:hAnsi="Arial" w:cs="Arial"/>
          <w:bCs/>
        </w:rPr>
        <w:t>февраля</w:t>
      </w:r>
      <w:r>
        <w:rPr>
          <w:rFonts w:ascii="Arial" w:eastAsia="Calibri" w:hAnsi="Arial" w:cs="Arial"/>
          <w:bCs/>
        </w:rPr>
        <w:t xml:space="preserve"> 202</w:t>
      </w:r>
      <w:r w:rsidR="00BD25B0">
        <w:rPr>
          <w:rFonts w:ascii="Arial" w:eastAsia="Calibri" w:hAnsi="Arial" w:cs="Arial"/>
          <w:bCs/>
        </w:rPr>
        <w:t>6</w:t>
      </w:r>
      <w:r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«Повышенная готовность»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 и установить для органов управления и сил местный уровень реагирования.</w:t>
      </w:r>
    </w:p>
    <w:p w:rsidR="008110CF" w:rsidRDefault="008110CF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2</w:t>
      </w:r>
      <w:r w:rsidR="003F264C">
        <w:rPr>
          <w:rFonts w:ascii="Arial" w:eastAsia="Calibri" w:hAnsi="Arial" w:cs="Arial"/>
          <w:bCs/>
        </w:rPr>
        <w:t xml:space="preserve">. </w:t>
      </w:r>
      <w:r w:rsidR="003F264C" w:rsidRPr="003F264C">
        <w:rPr>
          <w:rFonts w:ascii="Arial" w:eastAsia="Calibri" w:hAnsi="Arial" w:cs="Arial"/>
          <w:bCs/>
        </w:rPr>
        <w:t xml:space="preserve">Комитету по жилищно – коммунальному хозяйству, транспорту и связи администрации Тулунского муниципального района, администрации Алгадуйского сельского поселения осуществлять мониторинг работы водонапорной башни, процесс наполнения, выявления возможных мест утечки воды. </w:t>
      </w:r>
    </w:p>
    <w:p w:rsidR="003F264C" w:rsidRDefault="003F264C">
      <w:pPr>
        <w:ind w:firstLine="567"/>
        <w:contextualSpacing/>
        <w:jc w:val="both"/>
        <w:rPr>
          <w:rFonts w:ascii="Arial" w:eastAsia="Calibri" w:hAnsi="Arial" w:cs="Arial"/>
          <w:bCs/>
        </w:rPr>
      </w:pPr>
      <w:r w:rsidRPr="003F264C">
        <w:rPr>
          <w:rFonts w:ascii="Arial" w:eastAsia="Calibri" w:hAnsi="Arial" w:cs="Arial"/>
          <w:bCs/>
        </w:rPr>
        <w:t>Доклад о состоянии работы башни предоставлять в МКУ «ЕДДС» Тулунского района каждые два часа.</w:t>
      </w:r>
    </w:p>
    <w:p w:rsidR="00B0217D" w:rsidRPr="00D92D06" w:rsidRDefault="008110CF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3</w:t>
      </w:r>
      <w:r w:rsidR="00735D30" w:rsidRPr="00D92D06">
        <w:rPr>
          <w:rFonts w:ascii="Arial" w:eastAsia="Calibri" w:hAnsi="Arial" w:cs="Arial"/>
          <w:bCs/>
        </w:rPr>
        <w:t xml:space="preserve">. </w:t>
      </w:r>
      <w:r w:rsidRPr="008110CF">
        <w:rPr>
          <w:rFonts w:ascii="Arial" w:eastAsia="Calibri" w:hAnsi="Arial" w:cs="Arial"/>
          <w:bCs/>
        </w:rPr>
        <w:t>Комитету по жилищно – коммунальному хозяйству, транспорту и связи администрации Тулунского муниципального района</w:t>
      </w:r>
      <w:r>
        <w:rPr>
          <w:rFonts w:ascii="Arial" w:eastAsia="Calibri" w:hAnsi="Arial" w:cs="Arial"/>
          <w:bCs/>
        </w:rPr>
        <w:t xml:space="preserve"> провести работу с обществом с ограниченной ответственностью «Энергокомплекс» по обследованию системы коммуникации водонапорной башни с. Алгатуй</w:t>
      </w:r>
      <w:r w:rsidR="00D92D06" w:rsidRPr="00D92D06">
        <w:rPr>
          <w:rFonts w:ascii="Arial" w:eastAsia="Calibri" w:hAnsi="Arial" w:cs="Arial"/>
          <w:bCs/>
        </w:rPr>
        <w:t>.</w:t>
      </w:r>
    </w:p>
    <w:p w:rsidR="00B0217D" w:rsidRDefault="00D92D06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</w:t>
      </w:r>
      <w:r w:rsidR="00735D30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B0217D" w:rsidRDefault="00D92D06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5</w:t>
      </w:r>
      <w:r w:rsidR="00735D30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B0217D" w:rsidRDefault="00B0217D" w:rsidP="00D92D06">
      <w:pPr>
        <w:contextualSpacing/>
        <w:jc w:val="both"/>
        <w:rPr>
          <w:rFonts w:eastAsia="Calibri"/>
          <w:sz w:val="28"/>
          <w:szCs w:val="28"/>
        </w:rPr>
      </w:pPr>
    </w:p>
    <w:p w:rsidR="005249F0" w:rsidRDefault="005249F0" w:rsidP="005249F0">
      <w:pPr>
        <w:rPr>
          <w:rFonts w:ascii="Arial" w:eastAsia="Calibri" w:hAnsi="Arial" w:cs="Arial"/>
          <w:szCs w:val="24"/>
        </w:rPr>
      </w:pPr>
      <w:r w:rsidRPr="005249F0">
        <w:rPr>
          <w:rFonts w:ascii="Arial" w:eastAsia="Calibri" w:hAnsi="Arial" w:cs="Arial"/>
          <w:szCs w:val="24"/>
        </w:rPr>
        <w:t xml:space="preserve">ВрИО мэра Тулунского </w:t>
      </w:r>
    </w:p>
    <w:p w:rsidR="00B0217D" w:rsidRPr="00D92D06" w:rsidRDefault="005249F0">
      <w:pPr>
        <w:rPr>
          <w:rFonts w:ascii="Arial" w:hAnsi="Arial" w:cs="Arial"/>
          <w:szCs w:val="24"/>
        </w:rPr>
      </w:pPr>
      <w:r w:rsidRPr="005249F0">
        <w:rPr>
          <w:rFonts w:ascii="Arial" w:eastAsia="Calibri" w:hAnsi="Arial" w:cs="Arial"/>
          <w:szCs w:val="24"/>
        </w:rPr>
        <w:t>муниципального района</w:t>
      </w:r>
      <w:r w:rsidR="00735D30">
        <w:rPr>
          <w:rFonts w:ascii="Arial" w:eastAsia="Calibri" w:hAnsi="Arial" w:cs="Arial"/>
          <w:szCs w:val="24"/>
        </w:rPr>
        <w:t xml:space="preserve">                                                                     </w:t>
      </w:r>
      <w:r>
        <w:rPr>
          <w:rFonts w:ascii="Arial" w:eastAsia="Calibri" w:hAnsi="Arial" w:cs="Arial"/>
          <w:szCs w:val="24"/>
        </w:rPr>
        <w:t xml:space="preserve">          </w:t>
      </w:r>
      <w:r w:rsidR="00735D30">
        <w:rPr>
          <w:rFonts w:ascii="Arial" w:eastAsia="Calibri" w:hAnsi="Arial" w:cs="Arial"/>
          <w:szCs w:val="24"/>
        </w:rPr>
        <w:t>А.</w:t>
      </w:r>
      <w:r>
        <w:rPr>
          <w:rFonts w:ascii="Arial" w:eastAsia="Calibri" w:hAnsi="Arial" w:cs="Arial"/>
          <w:szCs w:val="24"/>
        </w:rPr>
        <w:t>В</w:t>
      </w:r>
      <w:r w:rsidR="00735D30">
        <w:rPr>
          <w:rFonts w:ascii="Arial" w:eastAsia="Calibri" w:hAnsi="Arial" w:cs="Arial"/>
          <w:szCs w:val="24"/>
        </w:rPr>
        <w:t xml:space="preserve">. </w:t>
      </w:r>
      <w:r>
        <w:rPr>
          <w:rFonts w:ascii="Arial" w:eastAsia="Calibri" w:hAnsi="Arial" w:cs="Arial"/>
          <w:szCs w:val="24"/>
        </w:rPr>
        <w:t>Вознюк</w:t>
      </w:r>
    </w:p>
    <w:sectPr w:rsidR="00B0217D" w:rsidRPr="00D92D06" w:rsidSect="008110CF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DC2" w:rsidRDefault="00A51DC2">
      <w:r>
        <w:separator/>
      </w:r>
    </w:p>
  </w:endnote>
  <w:endnote w:type="continuationSeparator" w:id="0">
    <w:p w:rsidR="00A51DC2" w:rsidRDefault="00A5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DC2" w:rsidRDefault="00A51DC2">
      <w:r>
        <w:separator/>
      </w:r>
    </w:p>
  </w:footnote>
  <w:footnote w:type="continuationSeparator" w:id="0">
    <w:p w:rsidR="00A51DC2" w:rsidRDefault="00A51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1649FA"/>
    <w:rsid w:val="001839D5"/>
    <w:rsid w:val="001D745E"/>
    <w:rsid w:val="001E4939"/>
    <w:rsid w:val="001F70BF"/>
    <w:rsid w:val="00207D02"/>
    <w:rsid w:val="00227C9A"/>
    <w:rsid w:val="00276DC3"/>
    <w:rsid w:val="002B23A8"/>
    <w:rsid w:val="0032676C"/>
    <w:rsid w:val="00361B3C"/>
    <w:rsid w:val="003F264C"/>
    <w:rsid w:val="00476494"/>
    <w:rsid w:val="004C1095"/>
    <w:rsid w:val="005249F0"/>
    <w:rsid w:val="005C30C8"/>
    <w:rsid w:val="006A7C7F"/>
    <w:rsid w:val="007109E7"/>
    <w:rsid w:val="00735D30"/>
    <w:rsid w:val="00750A43"/>
    <w:rsid w:val="007F3888"/>
    <w:rsid w:val="007F6F74"/>
    <w:rsid w:val="008110CF"/>
    <w:rsid w:val="0081683A"/>
    <w:rsid w:val="0086505B"/>
    <w:rsid w:val="00973DFD"/>
    <w:rsid w:val="009B05F7"/>
    <w:rsid w:val="009B771F"/>
    <w:rsid w:val="009D054A"/>
    <w:rsid w:val="00A51DC2"/>
    <w:rsid w:val="00AA531F"/>
    <w:rsid w:val="00AD2BD1"/>
    <w:rsid w:val="00B0217D"/>
    <w:rsid w:val="00B06929"/>
    <w:rsid w:val="00B41CED"/>
    <w:rsid w:val="00BD25B0"/>
    <w:rsid w:val="00BE719B"/>
    <w:rsid w:val="00C10AFC"/>
    <w:rsid w:val="00C724F3"/>
    <w:rsid w:val="00C759A0"/>
    <w:rsid w:val="00C927CE"/>
    <w:rsid w:val="00CB755D"/>
    <w:rsid w:val="00D11058"/>
    <w:rsid w:val="00D92D06"/>
    <w:rsid w:val="00DC094B"/>
    <w:rsid w:val="00DC0D16"/>
    <w:rsid w:val="00DE6A42"/>
    <w:rsid w:val="00E01A43"/>
    <w:rsid w:val="00E03A77"/>
    <w:rsid w:val="00E21A2C"/>
    <w:rsid w:val="00EC1423"/>
    <w:rsid w:val="00EC7A3E"/>
    <w:rsid w:val="158D4FD7"/>
    <w:rsid w:val="1EF47785"/>
    <w:rsid w:val="36DE4239"/>
    <w:rsid w:val="735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5F7F"/>
  <w15:docId w15:val="{2923DCA4-C37A-4B3A-B892-F7416AA8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41</cp:revision>
  <cp:lastPrinted>2026-02-20T02:06:00Z</cp:lastPrinted>
  <dcterms:created xsi:type="dcterms:W3CDTF">2024-01-09T01:12:00Z</dcterms:created>
  <dcterms:modified xsi:type="dcterms:W3CDTF">2026-02-20T04:44:00Z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B33ACC23A2D24E878FF7B5234CCD2FA4_13</vt:lpwstr>
  </property>
</Properties>
</file>