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FD9" w:rsidRDefault="00CE4FD9" w:rsidP="00AA7D7B">
      <w:pPr>
        <w:pStyle w:val="a4"/>
        <w:jc w:val="center"/>
        <w:rPr>
          <w:rFonts w:ascii="Times New Roman" w:hAnsi="Times New Roman"/>
          <w:b/>
          <w:sz w:val="28"/>
          <w:szCs w:val="28"/>
        </w:rPr>
      </w:pPr>
      <w:r>
        <w:rPr>
          <w:rFonts w:ascii="Times New Roman" w:hAnsi="Times New Roman"/>
          <w:b/>
          <w:sz w:val="28"/>
          <w:szCs w:val="28"/>
        </w:rPr>
        <w:t>ИНФОРМАЦИЯ</w:t>
      </w:r>
    </w:p>
    <w:p w:rsidR="00CE4FD9" w:rsidRDefault="00CE4FD9" w:rsidP="00AA7D7B">
      <w:pPr>
        <w:pStyle w:val="a4"/>
        <w:jc w:val="center"/>
        <w:rPr>
          <w:rFonts w:ascii="Times New Roman" w:hAnsi="Times New Roman"/>
          <w:sz w:val="28"/>
          <w:szCs w:val="28"/>
        </w:rPr>
      </w:pPr>
      <w:r w:rsidRPr="00CE4FD9">
        <w:rPr>
          <w:rFonts w:ascii="Times New Roman" w:hAnsi="Times New Roman"/>
          <w:sz w:val="28"/>
          <w:szCs w:val="28"/>
        </w:rPr>
        <w:t>о с</w:t>
      </w:r>
      <w:r w:rsidR="00AA7D7B" w:rsidRPr="00CE4FD9">
        <w:rPr>
          <w:rFonts w:ascii="Times New Roman" w:hAnsi="Times New Roman"/>
          <w:sz w:val="28"/>
          <w:szCs w:val="28"/>
        </w:rPr>
        <w:t>оздани</w:t>
      </w:r>
      <w:r w:rsidR="001123F9">
        <w:rPr>
          <w:rFonts w:ascii="Times New Roman" w:hAnsi="Times New Roman"/>
          <w:sz w:val="28"/>
          <w:szCs w:val="28"/>
        </w:rPr>
        <w:t>и</w:t>
      </w:r>
      <w:r w:rsidR="00AA7D7B" w:rsidRPr="00CE4FD9">
        <w:rPr>
          <w:rFonts w:ascii="Times New Roman" w:hAnsi="Times New Roman"/>
          <w:sz w:val="28"/>
          <w:szCs w:val="28"/>
        </w:rPr>
        <w:t xml:space="preserve"> условий для обеспечения поселений, входящих в состав муниципального района услугами связи, общественного питания, торговли и бытового обслуживания</w:t>
      </w:r>
      <w:r w:rsidRPr="00CE4FD9">
        <w:rPr>
          <w:rFonts w:ascii="Times New Roman" w:hAnsi="Times New Roman"/>
          <w:sz w:val="28"/>
          <w:szCs w:val="28"/>
        </w:rPr>
        <w:t xml:space="preserve"> </w:t>
      </w:r>
    </w:p>
    <w:p w:rsidR="00AA7D7B" w:rsidRPr="00CE4FD9" w:rsidRDefault="00CE4FD9" w:rsidP="00AA7D7B">
      <w:pPr>
        <w:pStyle w:val="a4"/>
        <w:jc w:val="center"/>
        <w:rPr>
          <w:rFonts w:ascii="Times New Roman" w:hAnsi="Times New Roman"/>
          <w:b/>
          <w:sz w:val="28"/>
          <w:szCs w:val="28"/>
        </w:rPr>
      </w:pPr>
      <w:r>
        <w:rPr>
          <w:rFonts w:ascii="Times New Roman" w:hAnsi="Times New Roman"/>
          <w:b/>
          <w:sz w:val="28"/>
          <w:szCs w:val="28"/>
        </w:rPr>
        <w:t>за</w:t>
      </w:r>
      <w:r w:rsidRPr="00CE4FD9">
        <w:rPr>
          <w:rFonts w:ascii="Times New Roman" w:hAnsi="Times New Roman"/>
          <w:b/>
          <w:sz w:val="28"/>
          <w:szCs w:val="28"/>
        </w:rPr>
        <w:t xml:space="preserve"> 2011 год</w:t>
      </w:r>
    </w:p>
    <w:p w:rsidR="00AA7D7B" w:rsidRDefault="00AA7D7B" w:rsidP="00AA7D7B">
      <w:pPr>
        <w:pStyle w:val="a4"/>
        <w:ind w:firstLine="709"/>
        <w:jc w:val="both"/>
        <w:rPr>
          <w:rFonts w:ascii="Times New Roman" w:hAnsi="Times New Roman"/>
          <w:sz w:val="28"/>
          <w:szCs w:val="28"/>
        </w:rPr>
      </w:pPr>
    </w:p>
    <w:p w:rsidR="00CE4FD9" w:rsidRDefault="00CC590D" w:rsidP="00CE4FD9">
      <w:pPr>
        <w:widowControl w:val="0"/>
        <w:autoSpaceDE w:val="0"/>
        <w:autoSpaceDN w:val="0"/>
        <w:adjustRightInd w:val="0"/>
        <w:ind w:firstLine="709"/>
        <w:jc w:val="both"/>
        <w:rPr>
          <w:sz w:val="28"/>
          <w:szCs w:val="28"/>
        </w:rPr>
      </w:pPr>
      <w:proofErr w:type="gramStart"/>
      <w:r>
        <w:rPr>
          <w:sz w:val="28"/>
          <w:szCs w:val="28"/>
        </w:rPr>
        <w:t xml:space="preserve">В соответствии с пунктом 18 части 1 статьи 15 Федерального закона от 6 октября 2003 года № 131-ФЗ «Об общих принципах организации местного самоуправления в Российской Федерации» к вопросам местного значения муниципального района относится </w:t>
      </w:r>
      <w:r w:rsidRPr="00CC590D">
        <w:rPr>
          <w:sz w:val="28"/>
          <w:szCs w:val="28"/>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w:t>
      </w:r>
      <w:r w:rsidR="00CE4FD9">
        <w:rPr>
          <w:sz w:val="28"/>
          <w:szCs w:val="28"/>
        </w:rPr>
        <w:t>ия.</w:t>
      </w:r>
      <w:proofErr w:type="gramEnd"/>
    </w:p>
    <w:p w:rsidR="00AA7D7B" w:rsidRDefault="00AA7D7B" w:rsidP="00CE4FD9">
      <w:pPr>
        <w:widowControl w:val="0"/>
        <w:autoSpaceDE w:val="0"/>
        <w:autoSpaceDN w:val="0"/>
        <w:adjustRightInd w:val="0"/>
        <w:ind w:firstLine="709"/>
        <w:jc w:val="both"/>
        <w:rPr>
          <w:sz w:val="28"/>
          <w:szCs w:val="28"/>
        </w:rPr>
      </w:pPr>
      <w:r>
        <w:rPr>
          <w:sz w:val="28"/>
          <w:szCs w:val="28"/>
        </w:rPr>
        <w:t xml:space="preserve">В сфере обеспечения поселений услугами общественного питания, торговли и бытового обслуживания, Сектором торговли и лицензирования комитета по экономике администрации </w:t>
      </w:r>
      <w:r w:rsidR="00CE4FD9">
        <w:rPr>
          <w:sz w:val="28"/>
          <w:szCs w:val="28"/>
        </w:rPr>
        <w:t xml:space="preserve">Тулунского муниципального </w:t>
      </w:r>
      <w:r>
        <w:rPr>
          <w:sz w:val="28"/>
          <w:szCs w:val="28"/>
        </w:rPr>
        <w:t xml:space="preserve">района в 2011 году </w:t>
      </w:r>
      <w:r w:rsidR="00CE4FD9">
        <w:rPr>
          <w:sz w:val="28"/>
          <w:szCs w:val="28"/>
        </w:rPr>
        <w:t xml:space="preserve">была проведена </w:t>
      </w:r>
      <w:r>
        <w:rPr>
          <w:sz w:val="28"/>
          <w:szCs w:val="28"/>
        </w:rPr>
        <w:t>следующая работа:</w:t>
      </w:r>
    </w:p>
    <w:p w:rsidR="00AA7D7B" w:rsidRDefault="00AA7D7B" w:rsidP="00AA7D7B">
      <w:pPr>
        <w:pStyle w:val="a4"/>
        <w:ind w:firstLine="709"/>
        <w:jc w:val="both"/>
        <w:rPr>
          <w:rFonts w:ascii="Times New Roman" w:hAnsi="Times New Roman"/>
          <w:sz w:val="28"/>
          <w:szCs w:val="28"/>
        </w:rPr>
      </w:pPr>
      <w:proofErr w:type="gramStart"/>
      <w:r>
        <w:rPr>
          <w:rFonts w:ascii="Times New Roman" w:hAnsi="Times New Roman"/>
          <w:sz w:val="28"/>
          <w:szCs w:val="28"/>
        </w:rPr>
        <w:t>- по  привлечению юридических лиц и индивидуальных предпринимателей по обеспечению продуктами питания и товарами первой необходимости жителей в  отдалённых  населённых пунктах</w:t>
      </w:r>
      <w:r w:rsidR="003236F6">
        <w:rPr>
          <w:rFonts w:ascii="Times New Roman" w:hAnsi="Times New Roman"/>
          <w:sz w:val="28"/>
          <w:szCs w:val="28"/>
        </w:rPr>
        <w:t xml:space="preserve"> </w:t>
      </w:r>
      <w:r w:rsidR="007104A3">
        <w:rPr>
          <w:rFonts w:ascii="Times New Roman" w:hAnsi="Times New Roman"/>
          <w:sz w:val="28"/>
          <w:szCs w:val="28"/>
        </w:rPr>
        <w:t xml:space="preserve">района </w:t>
      </w:r>
      <w:r w:rsidR="003236F6">
        <w:rPr>
          <w:rFonts w:ascii="Times New Roman" w:hAnsi="Times New Roman"/>
          <w:sz w:val="28"/>
          <w:szCs w:val="28"/>
        </w:rPr>
        <w:t>(</w:t>
      </w:r>
      <w:r>
        <w:rPr>
          <w:rFonts w:ascii="Times New Roman" w:hAnsi="Times New Roman"/>
          <w:sz w:val="28"/>
          <w:szCs w:val="28"/>
        </w:rPr>
        <w:t>дополнительно открыто 5 торговых точек</w:t>
      </w:r>
      <w:r w:rsidR="003236F6">
        <w:rPr>
          <w:rFonts w:ascii="Times New Roman" w:hAnsi="Times New Roman"/>
          <w:sz w:val="28"/>
          <w:szCs w:val="28"/>
        </w:rPr>
        <w:t>:</w:t>
      </w:r>
      <w:r w:rsidR="00FB4D4E">
        <w:rPr>
          <w:rFonts w:ascii="Times New Roman" w:hAnsi="Times New Roman"/>
          <w:sz w:val="28"/>
          <w:szCs w:val="28"/>
        </w:rPr>
        <w:t xml:space="preserve"> </w:t>
      </w:r>
      <w:r w:rsidR="007104A3">
        <w:rPr>
          <w:rFonts w:ascii="Times New Roman" w:hAnsi="Times New Roman"/>
          <w:sz w:val="28"/>
          <w:szCs w:val="28"/>
        </w:rPr>
        <w:t>в п</w:t>
      </w:r>
      <w:r w:rsidR="003236F6">
        <w:rPr>
          <w:rFonts w:ascii="Times New Roman" w:hAnsi="Times New Roman"/>
          <w:sz w:val="28"/>
          <w:szCs w:val="28"/>
        </w:rPr>
        <w:t xml:space="preserve">. Аршан </w:t>
      </w:r>
      <w:r w:rsidR="00FB4D4E">
        <w:rPr>
          <w:rFonts w:ascii="Times New Roman" w:hAnsi="Times New Roman"/>
          <w:sz w:val="28"/>
          <w:szCs w:val="28"/>
        </w:rPr>
        <w:t>(</w:t>
      </w:r>
      <w:proofErr w:type="spellStart"/>
      <w:r w:rsidR="00FB4D4E">
        <w:rPr>
          <w:rFonts w:ascii="Times New Roman" w:hAnsi="Times New Roman"/>
          <w:sz w:val="28"/>
          <w:szCs w:val="28"/>
        </w:rPr>
        <w:t>ИП</w:t>
      </w:r>
      <w:proofErr w:type="spellEnd"/>
      <w:r w:rsidR="00FB4D4E">
        <w:rPr>
          <w:rFonts w:ascii="Times New Roman" w:hAnsi="Times New Roman"/>
          <w:sz w:val="28"/>
          <w:szCs w:val="28"/>
        </w:rPr>
        <w:t xml:space="preserve"> </w:t>
      </w:r>
      <w:proofErr w:type="spellStart"/>
      <w:r w:rsidR="00FB4D4E">
        <w:rPr>
          <w:rFonts w:ascii="Times New Roman" w:hAnsi="Times New Roman"/>
          <w:sz w:val="28"/>
          <w:szCs w:val="28"/>
        </w:rPr>
        <w:t>Хворов</w:t>
      </w:r>
      <w:proofErr w:type="spellEnd"/>
      <w:r w:rsidR="00FB4D4E">
        <w:rPr>
          <w:rFonts w:ascii="Times New Roman" w:hAnsi="Times New Roman"/>
          <w:sz w:val="28"/>
          <w:szCs w:val="28"/>
        </w:rPr>
        <w:t xml:space="preserve"> В.В.</w:t>
      </w:r>
      <w:r w:rsidR="003236F6">
        <w:rPr>
          <w:rFonts w:ascii="Times New Roman" w:hAnsi="Times New Roman"/>
          <w:sz w:val="28"/>
          <w:szCs w:val="28"/>
        </w:rPr>
        <w:t>); д. Паберега (</w:t>
      </w:r>
      <w:proofErr w:type="spellStart"/>
      <w:r w:rsidR="003236F6">
        <w:rPr>
          <w:rFonts w:ascii="Times New Roman" w:hAnsi="Times New Roman"/>
          <w:sz w:val="28"/>
          <w:szCs w:val="28"/>
        </w:rPr>
        <w:t>ИП</w:t>
      </w:r>
      <w:proofErr w:type="spellEnd"/>
      <w:r w:rsidR="003236F6">
        <w:rPr>
          <w:rFonts w:ascii="Times New Roman" w:hAnsi="Times New Roman"/>
          <w:sz w:val="28"/>
          <w:szCs w:val="28"/>
        </w:rPr>
        <w:t xml:space="preserve"> </w:t>
      </w:r>
      <w:r w:rsidR="00FB4D4E">
        <w:rPr>
          <w:rFonts w:ascii="Times New Roman" w:hAnsi="Times New Roman"/>
          <w:sz w:val="28"/>
          <w:szCs w:val="28"/>
        </w:rPr>
        <w:t>Писарева Л.М.</w:t>
      </w:r>
      <w:r w:rsidR="003236F6">
        <w:rPr>
          <w:rFonts w:ascii="Times New Roman" w:hAnsi="Times New Roman"/>
          <w:sz w:val="28"/>
          <w:szCs w:val="28"/>
        </w:rPr>
        <w:t>);</w:t>
      </w:r>
      <w:r w:rsidR="00FB4D4E">
        <w:rPr>
          <w:rFonts w:ascii="Times New Roman" w:hAnsi="Times New Roman"/>
          <w:sz w:val="28"/>
          <w:szCs w:val="28"/>
        </w:rPr>
        <w:t xml:space="preserve"> </w:t>
      </w:r>
      <w:r w:rsidR="003236F6">
        <w:rPr>
          <w:rFonts w:ascii="Times New Roman" w:hAnsi="Times New Roman"/>
          <w:sz w:val="28"/>
          <w:szCs w:val="28"/>
        </w:rPr>
        <w:t>д. Изегол (</w:t>
      </w:r>
      <w:proofErr w:type="spellStart"/>
      <w:r w:rsidR="003236F6">
        <w:rPr>
          <w:rFonts w:ascii="Times New Roman" w:hAnsi="Times New Roman"/>
          <w:sz w:val="28"/>
          <w:szCs w:val="28"/>
        </w:rPr>
        <w:t>ИП</w:t>
      </w:r>
      <w:proofErr w:type="spellEnd"/>
      <w:r w:rsidR="003236F6">
        <w:rPr>
          <w:rFonts w:ascii="Times New Roman" w:hAnsi="Times New Roman"/>
          <w:sz w:val="28"/>
          <w:szCs w:val="28"/>
        </w:rPr>
        <w:t xml:space="preserve"> </w:t>
      </w:r>
      <w:r w:rsidR="00FB4D4E">
        <w:rPr>
          <w:rFonts w:ascii="Times New Roman" w:hAnsi="Times New Roman"/>
          <w:sz w:val="28"/>
          <w:szCs w:val="28"/>
        </w:rPr>
        <w:t>Берёзова Н.В.</w:t>
      </w:r>
      <w:r w:rsidR="003236F6">
        <w:rPr>
          <w:rFonts w:ascii="Times New Roman" w:hAnsi="Times New Roman"/>
          <w:sz w:val="28"/>
          <w:szCs w:val="28"/>
        </w:rPr>
        <w:t>);</w:t>
      </w:r>
      <w:r w:rsidR="00FB4D4E">
        <w:rPr>
          <w:rFonts w:ascii="Times New Roman" w:hAnsi="Times New Roman"/>
          <w:sz w:val="28"/>
          <w:szCs w:val="28"/>
        </w:rPr>
        <w:t xml:space="preserve"> </w:t>
      </w:r>
      <w:r w:rsidR="003236F6">
        <w:rPr>
          <w:rFonts w:ascii="Times New Roman" w:hAnsi="Times New Roman"/>
          <w:sz w:val="28"/>
          <w:szCs w:val="28"/>
        </w:rPr>
        <w:t>с. Ишидей (</w:t>
      </w:r>
      <w:proofErr w:type="spellStart"/>
      <w:r w:rsidR="003236F6">
        <w:rPr>
          <w:rFonts w:ascii="Times New Roman" w:hAnsi="Times New Roman"/>
          <w:sz w:val="28"/>
          <w:szCs w:val="28"/>
        </w:rPr>
        <w:t>ИП</w:t>
      </w:r>
      <w:proofErr w:type="spellEnd"/>
      <w:r w:rsidR="003236F6">
        <w:rPr>
          <w:rFonts w:ascii="Times New Roman" w:hAnsi="Times New Roman"/>
          <w:sz w:val="28"/>
          <w:szCs w:val="28"/>
        </w:rPr>
        <w:t xml:space="preserve"> </w:t>
      </w:r>
      <w:proofErr w:type="spellStart"/>
      <w:r w:rsidR="00FB4D4E">
        <w:rPr>
          <w:rFonts w:ascii="Times New Roman" w:hAnsi="Times New Roman"/>
          <w:sz w:val="28"/>
          <w:szCs w:val="28"/>
        </w:rPr>
        <w:t>Бушмакина</w:t>
      </w:r>
      <w:proofErr w:type="spellEnd"/>
      <w:r w:rsidR="00FB4D4E">
        <w:rPr>
          <w:rFonts w:ascii="Times New Roman" w:hAnsi="Times New Roman"/>
          <w:sz w:val="28"/>
          <w:szCs w:val="28"/>
        </w:rPr>
        <w:t xml:space="preserve"> Е.А.</w:t>
      </w:r>
      <w:r w:rsidR="003236F6">
        <w:rPr>
          <w:rFonts w:ascii="Times New Roman" w:hAnsi="Times New Roman"/>
          <w:sz w:val="28"/>
          <w:szCs w:val="28"/>
        </w:rPr>
        <w:t>);</w:t>
      </w:r>
      <w:proofErr w:type="gramEnd"/>
      <w:r w:rsidR="003236F6">
        <w:rPr>
          <w:rFonts w:ascii="Times New Roman" w:hAnsi="Times New Roman"/>
          <w:sz w:val="28"/>
          <w:szCs w:val="28"/>
        </w:rPr>
        <w:t xml:space="preserve"> </w:t>
      </w:r>
      <w:proofErr w:type="gramStart"/>
      <w:r w:rsidR="003236F6">
        <w:rPr>
          <w:rFonts w:ascii="Times New Roman" w:hAnsi="Times New Roman"/>
          <w:sz w:val="28"/>
          <w:szCs w:val="28"/>
        </w:rPr>
        <w:t>п. Октябрьский (</w:t>
      </w:r>
      <w:proofErr w:type="spellStart"/>
      <w:r w:rsidR="003236F6">
        <w:rPr>
          <w:rFonts w:ascii="Times New Roman" w:hAnsi="Times New Roman"/>
          <w:sz w:val="28"/>
          <w:szCs w:val="28"/>
        </w:rPr>
        <w:t>ИП</w:t>
      </w:r>
      <w:proofErr w:type="spellEnd"/>
      <w:proofErr w:type="gramEnd"/>
      <w:r w:rsidR="00FB4D4E">
        <w:rPr>
          <w:rFonts w:ascii="Times New Roman" w:hAnsi="Times New Roman"/>
          <w:sz w:val="28"/>
          <w:szCs w:val="28"/>
        </w:rPr>
        <w:t xml:space="preserve"> Татарников И.И.) </w:t>
      </w:r>
      <w:r>
        <w:rPr>
          <w:rFonts w:ascii="Times New Roman" w:hAnsi="Times New Roman"/>
          <w:sz w:val="28"/>
          <w:szCs w:val="28"/>
        </w:rPr>
        <w:t>и 1 объект общественного питания</w:t>
      </w:r>
      <w:r w:rsidR="00FB4D4E">
        <w:rPr>
          <w:rFonts w:ascii="Times New Roman" w:hAnsi="Times New Roman"/>
          <w:sz w:val="28"/>
          <w:szCs w:val="28"/>
        </w:rPr>
        <w:t xml:space="preserve"> </w:t>
      </w:r>
      <w:r w:rsidR="003236F6">
        <w:rPr>
          <w:rFonts w:ascii="Times New Roman" w:hAnsi="Times New Roman"/>
          <w:sz w:val="28"/>
          <w:szCs w:val="28"/>
        </w:rPr>
        <w:t xml:space="preserve">(д. Трактовая, </w:t>
      </w:r>
      <w:proofErr w:type="spellStart"/>
      <w:r w:rsidR="003236F6">
        <w:rPr>
          <w:rFonts w:ascii="Times New Roman" w:hAnsi="Times New Roman"/>
          <w:sz w:val="28"/>
          <w:szCs w:val="28"/>
        </w:rPr>
        <w:t>ИП</w:t>
      </w:r>
      <w:proofErr w:type="spellEnd"/>
      <w:r w:rsidR="00BA1F4D">
        <w:rPr>
          <w:rFonts w:ascii="Times New Roman" w:hAnsi="Times New Roman"/>
          <w:sz w:val="28"/>
          <w:szCs w:val="28"/>
        </w:rPr>
        <w:t xml:space="preserve"> </w:t>
      </w:r>
      <w:proofErr w:type="spellStart"/>
      <w:r w:rsidR="00BA1F4D">
        <w:rPr>
          <w:rFonts w:ascii="Times New Roman" w:hAnsi="Times New Roman"/>
          <w:sz w:val="28"/>
          <w:szCs w:val="28"/>
        </w:rPr>
        <w:t>Дударева</w:t>
      </w:r>
      <w:proofErr w:type="spellEnd"/>
      <w:r w:rsidR="00BA1F4D">
        <w:rPr>
          <w:rFonts w:ascii="Times New Roman" w:hAnsi="Times New Roman"/>
          <w:sz w:val="28"/>
          <w:szCs w:val="28"/>
        </w:rPr>
        <w:t xml:space="preserve"> А.В.</w:t>
      </w:r>
      <w:r w:rsidR="003236F6">
        <w:rPr>
          <w:rFonts w:ascii="Times New Roman" w:hAnsi="Times New Roman"/>
          <w:sz w:val="28"/>
          <w:szCs w:val="28"/>
        </w:rPr>
        <w:t>, кафе «Маяк»</w:t>
      </w:r>
      <w:r>
        <w:rPr>
          <w:rFonts w:ascii="Times New Roman" w:hAnsi="Times New Roman"/>
          <w:sz w:val="28"/>
          <w:szCs w:val="28"/>
        </w:rPr>
        <w:t>);</w:t>
      </w:r>
    </w:p>
    <w:p w:rsidR="00AA7D7B" w:rsidRDefault="00AA7D7B" w:rsidP="00AA7D7B">
      <w:pPr>
        <w:pStyle w:val="a4"/>
        <w:ind w:firstLine="709"/>
        <w:jc w:val="both"/>
        <w:rPr>
          <w:rFonts w:ascii="Times New Roman" w:hAnsi="Times New Roman"/>
          <w:sz w:val="28"/>
          <w:szCs w:val="28"/>
        </w:rPr>
      </w:pPr>
      <w:proofErr w:type="gramStart"/>
      <w:r>
        <w:rPr>
          <w:rFonts w:ascii="Times New Roman" w:hAnsi="Times New Roman"/>
          <w:sz w:val="28"/>
          <w:szCs w:val="28"/>
        </w:rPr>
        <w:t>- по открытию социально-ориентированных отделов для реализации продуктов питания по льготным ценам малоимущим слоям населения, в которых производится  продажа социальных продуктов  питания, с наценкой не более 10 %   к оптовой цене (открыто 7 отделов в магазинах индивидуальных предпринимателей: с. Гуран (</w:t>
      </w:r>
      <w:proofErr w:type="spellStart"/>
      <w:r w:rsidR="00723B46">
        <w:rPr>
          <w:rFonts w:ascii="Times New Roman" w:hAnsi="Times New Roman"/>
          <w:sz w:val="28"/>
          <w:szCs w:val="28"/>
        </w:rPr>
        <w:t>ИП</w:t>
      </w:r>
      <w:proofErr w:type="spellEnd"/>
      <w:r w:rsidR="00723B46">
        <w:rPr>
          <w:rFonts w:ascii="Times New Roman" w:hAnsi="Times New Roman"/>
          <w:sz w:val="28"/>
          <w:szCs w:val="28"/>
        </w:rPr>
        <w:t xml:space="preserve"> </w:t>
      </w:r>
      <w:r>
        <w:rPr>
          <w:rFonts w:ascii="Times New Roman" w:hAnsi="Times New Roman"/>
          <w:sz w:val="28"/>
          <w:szCs w:val="28"/>
        </w:rPr>
        <w:t xml:space="preserve">Атминович С. Н.); с. Икей, с. </w:t>
      </w:r>
      <w:proofErr w:type="spellStart"/>
      <w:r>
        <w:rPr>
          <w:rFonts w:ascii="Times New Roman" w:hAnsi="Times New Roman"/>
          <w:sz w:val="28"/>
          <w:szCs w:val="28"/>
        </w:rPr>
        <w:t>Перфилово</w:t>
      </w:r>
      <w:proofErr w:type="spellEnd"/>
      <w:r>
        <w:rPr>
          <w:rFonts w:ascii="Times New Roman" w:hAnsi="Times New Roman"/>
          <w:sz w:val="28"/>
          <w:szCs w:val="28"/>
        </w:rPr>
        <w:t>, д. Владимировка (</w:t>
      </w:r>
      <w:proofErr w:type="spellStart"/>
      <w:r>
        <w:rPr>
          <w:rFonts w:ascii="Times New Roman" w:hAnsi="Times New Roman"/>
          <w:sz w:val="28"/>
          <w:szCs w:val="28"/>
        </w:rPr>
        <w:t>ИП</w:t>
      </w:r>
      <w:proofErr w:type="spellEnd"/>
      <w:r>
        <w:rPr>
          <w:rFonts w:ascii="Times New Roman" w:hAnsi="Times New Roman"/>
          <w:sz w:val="28"/>
          <w:szCs w:val="28"/>
        </w:rPr>
        <w:t xml:space="preserve"> Шумилова С.И.);</w:t>
      </w:r>
      <w:proofErr w:type="gramEnd"/>
      <w:r>
        <w:rPr>
          <w:rFonts w:ascii="Times New Roman" w:hAnsi="Times New Roman"/>
          <w:sz w:val="28"/>
          <w:szCs w:val="28"/>
        </w:rPr>
        <w:t xml:space="preserve"> с. Бадар, п. Евдокимовский, с. Едогон,  (</w:t>
      </w:r>
      <w:proofErr w:type="spellStart"/>
      <w:r w:rsidR="00723B46">
        <w:rPr>
          <w:rFonts w:ascii="Times New Roman" w:hAnsi="Times New Roman"/>
          <w:sz w:val="28"/>
          <w:szCs w:val="28"/>
        </w:rPr>
        <w:t>ИП</w:t>
      </w:r>
      <w:proofErr w:type="spellEnd"/>
      <w:r w:rsidR="00723B46">
        <w:rPr>
          <w:rFonts w:ascii="Times New Roman" w:hAnsi="Times New Roman"/>
          <w:sz w:val="28"/>
          <w:szCs w:val="28"/>
        </w:rPr>
        <w:t xml:space="preserve"> </w:t>
      </w:r>
      <w:r>
        <w:rPr>
          <w:rFonts w:ascii="Times New Roman" w:hAnsi="Times New Roman"/>
          <w:sz w:val="28"/>
          <w:szCs w:val="28"/>
        </w:rPr>
        <w:t>Сизых Л. Н.);</w:t>
      </w:r>
    </w:p>
    <w:p w:rsidR="00AA7D7B" w:rsidRDefault="00AA7D7B" w:rsidP="00AA7D7B">
      <w:pPr>
        <w:pStyle w:val="a4"/>
        <w:ind w:firstLine="709"/>
        <w:jc w:val="both"/>
        <w:rPr>
          <w:rFonts w:ascii="Times New Roman" w:hAnsi="Times New Roman"/>
          <w:sz w:val="28"/>
          <w:szCs w:val="28"/>
        </w:rPr>
      </w:pPr>
      <w:proofErr w:type="gramStart"/>
      <w:r>
        <w:rPr>
          <w:rFonts w:ascii="Times New Roman" w:hAnsi="Times New Roman"/>
          <w:sz w:val="28"/>
          <w:szCs w:val="28"/>
        </w:rPr>
        <w:t>- по организации бытового обслуживания, с приме</w:t>
      </w:r>
      <w:r w:rsidR="009610A7">
        <w:rPr>
          <w:rFonts w:ascii="Times New Roman" w:hAnsi="Times New Roman"/>
          <w:sz w:val="28"/>
          <w:szCs w:val="28"/>
        </w:rPr>
        <w:t xml:space="preserve">нением выездной формы обслуживания, </w:t>
      </w:r>
      <w:r>
        <w:rPr>
          <w:rFonts w:ascii="Times New Roman" w:hAnsi="Times New Roman"/>
          <w:sz w:val="28"/>
          <w:szCs w:val="28"/>
        </w:rPr>
        <w:t xml:space="preserve">в </w:t>
      </w:r>
      <w:r w:rsidR="009610A7">
        <w:rPr>
          <w:rFonts w:ascii="Times New Roman" w:hAnsi="Times New Roman"/>
          <w:sz w:val="28"/>
          <w:szCs w:val="28"/>
        </w:rPr>
        <w:t xml:space="preserve">следующих </w:t>
      </w:r>
      <w:r>
        <w:rPr>
          <w:rFonts w:ascii="Times New Roman" w:hAnsi="Times New Roman"/>
          <w:sz w:val="28"/>
          <w:szCs w:val="28"/>
        </w:rPr>
        <w:t>населённы</w:t>
      </w:r>
      <w:r w:rsidR="009610A7">
        <w:rPr>
          <w:rFonts w:ascii="Times New Roman" w:hAnsi="Times New Roman"/>
          <w:sz w:val="28"/>
          <w:szCs w:val="28"/>
        </w:rPr>
        <w:t>х</w:t>
      </w:r>
      <w:r>
        <w:rPr>
          <w:rFonts w:ascii="Times New Roman" w:hAnsi="Times New Roman"/>
          <w:sz w:val="28"/>
          <w:szCs w:val="28"/>
        </w:rPr>
        <w:t xml:space="preserve"> пункт</w:t>
      </w:r>
      <w:r w:rsidR="009610A7">
        <w:rPr>
          <w:rFonts w:ascii="Times New Roman" w:hAnsi="Times New Roman"/>
          <w:sz w:val="28"/>
          <w:szCs w:val="28"/>
        </w:rPr>
        <w:t>ах</w:t>
      </w:r>
      <w:r w:rsidR="00404A5F">
        <w:rPr>
          <w:rFonts w:ascii="Times New Roman" w:hAnsi="Times New Roman"/>
          <w:sz w:val="28"/>
          <w:szCs w:val="28"/>
        </w:rPr>
        <w:t xml:space="preserve"> района</w:t>
      </w:r>
      <w:r>
        <w:rPr>
          <w:rFonts w:ascii="Times New Roman" w:hAnsi="Times New Roman"/>
          <w:sz w:val="28"/>
          <w:szCs w:val="28"/>
        </w:rPr>
        <w:t xml:space="preserve">: д. Нижний Бурбук, с. Ишидей, д. Владимировка, с. Бадар (Тулунское райпо); с. Умыган, д. </w:t>
      </w:r>
      <w:proofErr w:type="spellStart"/>
      <w:r>
        <w:rPr>
          <w:rFonts w:ascii="Times New Roman" w:hAnsi="Times New Roman"/>
          <w:sz w:val="28"/>
          <w:szCs w:val="28"/>
        </w:rPr>
        <w:t>Аверьяновка</w:t>
      </w:r>
      <w:proofErr w:type="spellEnd"/>
      <w:r>
        <w:rPr>
          <w:rFonts w:ascii="Times New Roman" w:hAnsi="Times New Roman"/>
          <w:sz w:val="28"/>
          <w:szCs w:val="28"/>
        </w:rPr>
        <w:t>, д. Килим (Будаговское сельпо);  с. Азей, с. Алгатуй (г. Тулун, парикмахерская «Миледи»);</w:t>
      </w:r>
      <w:proofErr w:type="gramEnd"/>
    </w:p>
    <w:p w:rsidR="00AA7D7B" w:rsidRDefault="00AA7D7B" w:rsidP="00AA7D7B">
      <w:pPr>
        <w:pStyle w:val="a4"/>
        <w:ind w:firstLine="709"/>
        <w:jc w:val="both"/>
        <w:rPr>
          <w:rFonts w:ascii="Times New Roman" w:hAnsi="Times New Roman"/>
          <w:sz w:val="28"/>
          <w:szCs w:val="28"/>
        </w:rPr>
      </w:pPr>
      <w:r>
        <w:rPr>
          <w:rFonts w:ascii="Times New Roman" w:hAnsi="Times New Roman"/>
          <w:sz w:val="28"/>
          <w:szCs w:val="28"/>
        </w:rPr>
        <w:t>- ко Дню пожилого человека проведена акция «Служба быта пожилого человека»</w:t>
      </w:r>
      <w:r w:rsidR="0025102A">
        <w:rPr>
          <w:rFonts w:ascii="Times New Roman" w:hAnsi="Times New Roman"/>
          <w:sz w:val="28"/>
          <w:szCs w:val="28"/>
        </w:rPr>
        <w:t xml:space="preserve"> (</w:t>
      </w:r>
      <w:r>
        <w:rPr>
          <w:rFonts w:ascii="Times New Roman" w:hAnsi="Times New Roman"/>
          <w:sz w:val="28"/>
          <w:szCs w:val="28"/>
        </w:rPr>
        <w:t>индивидуальными предпринимателями</w:t>
      </w:r>
      <w:r w:rsidR="001123F9">
        <w:rPr>
          <w:rFonts w:ascii="Times New Roman" w:hAnsi="Times New Roman"/>
          <w:sz w:val="28"/>
          <w:szCs w:val="28"/>
        </w:rPr>
        <w:t xml:space="preserve">, </w:t>
      </w:r>
      <w:r w:rsidR="001123F9" w:rsidRPr="006500BD">
        <w:rPr>
          <w:rFonts w:ascii="Times New Roman" w:hAnsi="Times New Roman"/>
          <w:sz w:val="28"/>
          <w:szCs w:val="28"/>
        </w:rPr>
        <w:t>Тулунским</w:t>
      </w:r>
      <w:r w:rsidR="001123F9">
        <w:rPr>
          <w:rFonts w:ascii="Times New Roman" w:hAnsi="Times New Roman"/>
          <w:sz w:val="28"/>
          <w:szCs w:val="28"/>
        </w:rPr>
        <w:t xml:space="preserve"> р</w:t>
      </w:r>
      <w:r w:rsidR="00094714">
        <w:rPr>
          <w:rFonts w:ascii="Times New Roman" w:hAnsi="Times New Roman"/>
          <w:sz w:val="28"/>
          <w:szCs w:val="28"/>
        </w:rPr>
        <w:t>айпо и  Будаговским сельпо</w:t>
      </w:r>
      <w:r w:rsidR="001123F9">
        <w:rPr>
          <w:rFonts w:ascii="Times New Roman" w:hAnsi="Times New Roman"/>
          <w:sz w:val="28"/>
          <w:szCs w:val="28"/>
        </w:rPr>
        <w:t xml:space="preserve"> были </w:t>
      </w:r>
      <w:r>
        <w:rPr>
          <w:rFonts w:ascii="Times New Roman" w:hAnsi="Times New Roman"/>
          <w:sz w:val="28"/>
          <w:szCs w:val="28"/>
        </w:rPr>
        <w:t xml:space="preserve">оказаны </w:t>
      </w:r>
      <w:r w:rsidR="001123F9">
        <w:rPr>
          <w:rFonts w:ascii="Times New Roman" w:hAnsi="Times New Roman"/>
          <w:sz w:val="28"/>
          <w:szCs w:val="28"/>
        </w:rPr>
        <w:t xml:space="preserve">бесплатные </w:t>
      </w:r>
      <w:r>
        <w:rPr>
          <w:rFonts w:ascii="Times New Roman" w:hAnsi="Times New Roman"/>
          <w:sz w:val="28"/>
          <w:szCs w:val="28"/>
        </w:rPr>
        <w:t xml:space="preserve">парикмахерские </w:t>
      </w:r>
      <w:r w:rsidR="001123F9">
        <w:rPr>
          <w:rFonts w:ascii="Times New Roman" w:hAnsi="Times New Roman"/>
          <w:sz w:val="28"/>
          <w:szCs w:val="28"/>
        </w:rPr>
        <w:t xml:space="preserve">услуги жителям пожилого возраста, проживающим </w:t>
      </w:r>
      <w:proofErr w:type="gramStart"/>
      <w:r w:rsidR="001123F9">
        <w:rPr>
          <w:rFonts w:ascii="Times New Roman" w:hAnsi="Times New Roman"/>
          <w:sz w:val="28"/>
          <w:szCs w:val="28"/>
        </w:rPr>
        <w:t>в</w:t>
      </w:r>
      <w:proofErr w:type="gramEnd"/>
      <w:r w:rsidR="001123F9">
        <w:rPr>
          <w:rFonts w:ascii="Times New Roman" w:hAnsi="Times New Roman"/>
          <w:sz w:val="28"/>
          <w:szCs w:val="28"/>
        </w:rPr>
        <w:t xml:space="preserve"> </w:t>
      </w:r>
      <w:proofErr w:type="gramStart"/>
      <w:r w:rsidR="001123F9">
        <w:rPr>
          <w:rFonts w:ascii="Times New Roman" w:hAnsi="Times New Roman"/>
          <w:sz w:val="28"/>
          <w:szCs w:val="28"/>
        </w:rPr>
        <w:t>с</w:t>
      </w:r>
      <w:proofErr w:type="gramEnd"/>
      <w:r w:rsidR="001123F9">
        <w:rPr>
          <w:rFonts w:ascii="Times New Roman" w:hAnsi="Times New Roman"/>
          <w:sz w:val="28"/>
          <w:szCs w:val="28"/>
        </w:rPr>
        <w:t>. Гуран</w:t>
      </w:r>
      <w:r w:rsidR="00DD05C7">
        <w:rPr>
          <w:rFonts w:ascii="Times New Roman" w:hAnsi="Times New Roman"/>
          <w:sz w:val="28"/>
          <w:szCs w:val="28"/>
        </w:rPr>
        <w:t xml:space="preserve"> (</w:t>
      </w:r>
      <w:proofErr w:type="spellStart"/>
      <w:r w:rsidR="00710D34">
        <w:rPr>
          <w:rFonts w:ascii="Times New Roman" w:hAnsi="Times New Roman"/>
          <w:sz w:val="28"/>
          <w:szCs w:val="28"/>
        </w:rPr>
        <w:t>К</w:t>
      </w:r>
      <w:r w:rsidR="00DD05C7">
        <w:rPr>
          <w:rFonts w:ascii="Times New Roman" w:hAnsi="Times New Roman"/>
          <w:sz w:val="28"/>
          <w:szCs w:val="28"/>
        </w:rPr>
        <w:t>очук</w:t>
      </w:r>
      <w:proofErr w:type="spellEnd"/>
      <w:r w:rsidR="00DD05C7">
        <w:rPr>
          <w:rFonts w:ascii="Times New Roman" w:hAnsi="Times New Roman"/>
          <w:sz w:val="28"/>
          <w:szCs w:val="28"/>
        </w:rPr>
        <w:t xml:space="preserve"> </w:t>
      </w:r>
      <w:r w:rsidR="00CA3461">
        <w:rPr>
          <w:rFonts w:ascii="Times New Roman" w:hAnsi="Times New Roman"/>
          <w:sz w:val="28"/>
          <w:szCs w:val="28"/>
        </w:rPr>
        <w:t>Е.Н</w:t>
      </w:r>
      <w:r w:rsidR="00710D34">
        <w:rPr>
          <w:rFonts w:ascii="Times New Roman" w:hAnsi="Times New Roman"/>
          <w:sz w:val="28"/>
          <w:szCs w:val="28"/>
        </w:rPr>
        <w:t>.)</w:t>
      </w:r>
      <w:r w:rsidR="001123F9">
        <w:rPr>
          <w:rFonts w:ascii="Times New Roman" w:hAnsi="Times New Roman"/>
          <w:sz w:val="28"/>
          <w:szCs w:val="28"/>
        </w:rPr>
        <w:t>, с. Гадалей</w:t>
      </w:r>
      <w:r w:rsidR="00710D34">
        <w:rPr>
          <w:rFonts w:ascii="Times New Roman" w:hAnsi="Times New Roman"/>
          <w:sz w:val="28"/>
          <w:szCs w:val="28"/>
        </w:rPr>
        <w:t xml:space="preserve"> (Мурашова Л.</w:t>
      </w:r>
      <w:r w:rsidR="00CA3461">
        <w:rPr>
          <w:rFonts w:ascii="Times New Roman" w:hAnsi="Times New Roman"/>
          <w:sz w:val="28"/>
          <w:szCs w:val="28"/>
        </w:rPr>
        <w:t>М</w:t>
      </w:r>
      <w:r w:rsidR="00710D34">
        <w:rPr>
          <w:rFonts w:ascii="Times New Roman" w:hAnsi="Times New Roman"/>
          <w:sz w:val="28"/>
          <w:szCs w:val="28"/>
        </w:rPr>
        <w:t>.)</w:t>
      </w:r>
      <w:r w:rsidR="001123F9">
        <w:rPr>
          <w:rFonts w:ascii="Times New Roman" w:hAnsi="Times New Roman"/>
          <w:sz w:val="28"/>
          <w:szCs w:val="28"/>
        </w:rPr>
        <w:t xml:space="preserve">, с. Икей </w:t>
      </w:r>
      <w:r w:rsidR="00DD05C7">
        <w:rPr>
          <w:rFonts w:ascii="Times New Roman" w:hAnsi="Times New Roman"/>
          <w:sz w:val="28"/>
          <w:szCs w:val="28"/>
        </w:rPr>
        <w:t xml:space="preserve">(Тулунское райпо) </w:t>
      </w:r>
      <w:r w:rsidR="001123F9">
        <w:rPr>
          <w:rFonts w:ascii="Times New Roman" w:hAnsi="Times New Roman"/>
          <w:sz w:val="28"/>
          <w:szCs w:val="28"/>
        </w:rPr>
        <w:t>и с. Будагово</w:t>
      </w:r>
      <w:r w:rsidR="00DD05C7">
        <w:rPr>
          <w:rFonts w:ascii="Times New Roman" w:hAnsi="Times New Roman"/>
          <w:sz w:val="28"/>
          <w:szCs w:val="28"/>
        </w:rPr>
        <w:t xml:space="preserve"> (Будаговское сельпо)</w:t>
      </w:r>
      <w:r w:rsidR="001123F9">
        <w:rPr>
          <w:rFonts w:ascii="Times New Roman" w:hAnsi="Times New Roman"/>
          <w:sz w:val="28"/>
          <w:szCs w:val="28"/>
        </w:rPr>
        <w:t>)</w:t>
      </w:r>
      <w:r w:rsidR="0025102A">
        <w:rPr>
          <w:rFonts w:ascii="Times New Roman" w:hAnsi="Times New Roman"/>
          <w:sz w:val="28"/>
          <w:szCs w:val="28"/>
        </w:rPr>
        <w:t>.</w:t>
      </w:r>
    </w:p>
    <w:p w:rsidR="00AA7D7B" w:rsidRDefault="00AA7D7B" w:rsidP="00AA7D7B">
      <w:pPr>
        <w:pStyle w:val="a4"/>
        <w:ind w:firstLine="709"/>
        <w:jc w:val="both"/>
        <w:rPr>
          <w:rFonts w:ascii="Times New Roman" w:hAnsi="Times New Roman"/>
          <w:sz w:val="28"/>
          <w:szCs w:val="28"/>
        </w:rPr>
      </w:pPr>
      <w:proofErr w:type="gramStart"/>
      <w:r>
        <w:rPr>
          <w:rFonts w:ascii="Times New Roman" w:hAnsi="Times New Roman"/>
          <w:sz w:val="28"/>
          <w:szCs w:val="28"/>
        </w:rPr>
        <w:t xml:space="preserve">Для создания условий, улучшения организации и качества торгового  обслуживания населения и обеспечения доступности товаров, а также упорядочения размещения нестационарных розничных торговых объектов и предоставления равных возможностей субъектам предпринимательской деятельности, на 2012 год </w:t>
      </w:r>
      <w:r w:rsidR="0025102A">
        <w:rPr>
          <w:rFonts w:ascii="Times New Roman" w:hAnsi="Times New Roman"/>
          <w:sz w:val="28"/>
          <w:szCs w:val="28"/>
        </w:rPr>
        <w:t xml:space="preserve">была </w:t>
      </w:r>
      <w:r>
        <w:rPr>
          <w:rFonts w:ascii="Times New Roman" w:hAnsi="Times New Roman"/>
          <w:sz w:val="28"/>
          <w:szCs w:val="28"/>
        </w:rPr>
        <w:t xml:space="preserve">разработана и утверждена </w:t>
      </w:r>
      <w:r w:rsidR="00FB4D4E">
        <w:rPr>
          <w:rFonts w:ascii="Times New Roman" w:hAnsi="Times New Roman"/>
          <w:sz w:val="28"/>
          <w:szCs w:val="28"/>
        </w:rPr>
        <w:t xml:space="preserve">постановлением администрации Тулунского муниципального района от 20.12.2011 года № 172-пг  </w:t>
      </w:r>
      <w:r>
        <w:rPr>
          <w:rFonts w:ascii="Times New Roman" w:hAnsi="Times New Roman"/>
          <w:sz w:val="28"/>
          <w:szCs w:val="28"/>
        </w:rPr>
        <w:lastRenderedPageBreak/>
        <w:t xml:space="preserve">Схема размещения нестационарных розничных объектов  на территории Тулунского муниципального района. </w:t>
      </w:r>
      <w:proofErr w:type="gramEnd"/>
    </w:p>
    <w:p w:rsidR="00AA7D7B" w:rsidRDefault="00ED16B3" w:rsidP="00AA7D7B">
      <w:pPr>
        <w:pStyle w:val="a4"/>
        <w:ind w:firstLine="709"/>
        <w:jc w:val="both"/>
        <w:rPr>
          <w:rFonts w:ascii="Times New Roman" w:hAnsi="Times New Roman"/>
          <w:sz w:val="28"/>
          <w:szCs w:val="28"/>
        </w:rPr>
      </w:pPr>
      <w:r>
        <w:rPr>
          <w:rFonts w:ascii="Times New Roman" w:hAnsi="Times New Roman"/>
          <w:sz w:val="28"/>
          <w:szCs w:val="28"/>
        </w:rPr>
        <w:t>Постановлением администрации Тулунского муниципального района от 17.05.2011 года № 64-пг был установлен н</w:t>
      </w:r>
      <w:r w:rsidR="00AA7D7B">
        <w:rPr>
          <w:rFonts w:ascii="Times New Roman" w:hAnsi="Times New Roman"/>
          <w:sz w:val="28"/>
          <w:szCs w:val="28"/>
        </w:rPr>
        <w:t xml:space="preserve">орматив минимальной обеспеченности площадью торговых объектов </w:t>
      </w:r>
      <w:r>
        <w:rPr>
          <w:rFonts w:ascii="Times New Roman" w:hAnsi="Times New Roman"/>
          <w:sz w:val="28"/>
          <w:szCs w:val="28"/>
        </w:rPr>
        <w:t xml:space="preserve">Тулунского района в размере </w:t>
      </w:r>
      <w:smartTag w:uri="urn:schemas-microsoft-com:office:smarttags" w:element="metricconverter">
        <w:smartTagPr>
          <w:attr w:name="ProductID" w:val="193 кв. м"/>
        </w:smartTagPr>
        <w:r w:rsidR="00AA7D7B">
          <w:rPr>
            <w:rFonts w:ascii="Times New Roman" w:hAnsi="Times New Roman"/>
            <w:sz w:val="28"/>
            <w:szCs w:val="28"/>
          </w:rPr>
          <w:t>193 кв. м</w:t>
        </w:r>
      </w:smartTag>
      <w:r w:rsidR="00AA7D7B">
        <w:rPr>
          <w:rFonts w:ascii="Times New Roman" w:hAnsi="Times New Roman"/>
          <w:sz w:val="28"/>
          <w:szCs w:val="28"/>
        </w:rPr>
        <w:t>.</w:t>
      </w:r>
      <w:r>
        <w:rPr>
          <w:rFonts w:ascii="Times New Roman" w:hAnsi="Times New Roman"/>
          <w:sz w:val="28"/>
          <w:szCs w:val="28"/>
        </w:rPr>
        <w:t xml:space="preserve"> на 1000 жителей.</w:t>
      </w:r>
      <w:r w:rsidR="00AA7D7B">
        <w:rPr>
          <w:rFonts w:ascii="Times New Roman" w:hAnsi="Times New Roman"/>
          <w:sz w:val="28"/>
          <w:szCs w:val="28"/>
        </w:rPr>
        <w:t xml:space="preserve"> </w:t>
      </w:r>
    </w:p>
    <w:p w:rsidR="00E872EF" w:rsidRDefault="004A1359" w:rsidP="00AA7D7B">
      <w:pPr>
        <w:pStyle w:val="a4"/>
        <w:ind w:firstLine="709"/>
        <w:jc w:val="both"/>
        <w:rPr>
          <w:rFonts w:ascii="Times New Roman" w:hAnsi="Times New Roman"/>
          <w:sz w:val="28"/>
          <w:szCs w:val="28"/>
        </w:rPr>
      </w:pPr>
      <w:r>
        <w:rPr>
          <w:rFonts w:ascii="Times New Roman" w:hAnsi="Times New Roman"/>
          <w:sz w:val="28"/>
          <w:szCs w:val="28"/>
        </w:rPr>
        <w:t>По состоянию н</w:t>
      </w:r>
      <w:r w:rsidR="00AA7D7B">
        <w:rPr>
          <w:rFonts w:ascii="Times New Roman" w:hAnsi="Times New Roman"/>
          <w:sz w:val="28"/>
          <w:szCs w:val="28"/>
        </w:rPr>
        <w:t xml:space="preserve">а 1 января 2012 года обеспеченность торговыми площадями  в расчёте на </w:t>
      </w:r>
      <w:r w:rsidR="00ED16B3">
        <w:rPr>
          <w:rFonts w:ascii="Times New Roman" w:hAnsi="Times New Roman"/>
          <w:sz w:val="28"/>
          <w:szCs w:val="28"/>
        </w:rPr>
        <w:t>1000 человек составила 351 кв. м. (на 81,9 % больше норматива).</w:t>
      </w:r>
    </w:p>
    <w:p w:rsidR="00E872EF" w:rsidRDefault="00E872EF" w:rsidP="00E872EF">
      <w:pPr>
        <w:ind w:firstLine="709"/>
        <w:jc w:val="both"/>
        <w:rPr>
          <w:sz w:val="28"/>
          <w:szCs w:val="28"/>
        </w:rPr>
      </w:pPr>
      <w:r>
        <w:rPr>
          <w:sz w:val="28"/>
          <w:szCs w:val="28"/>
        </w:rPr>
        <w:t>Согласно Закон</w:t>
      </w:r>
      <w:r w:rsidR="0025102A">
        <w:rPr>
          <w:sz w:val="28"/>
          <w:szCs w:val="28"/>
        </w:rPr>
        <w:t>у</w:t>
      </w:r>
      <w:r>
        <w:rPr>
          <w:sz w:val="28"/>
          <w:szCs w:val="28"/>
        </w:rPr>
        <w:t xml:space="preserve"> Иркутской области от 17.06.2008 года № 26-оз «О наделении органов местного самоуправления областными государственными полномочиями по осуществлению лицензирования розничной продажи алкогольной продукции» администрация Тулунского муниципального района была наделена полномочиями по осуществлению лицензирования розничной продажи алкогольной продукции на территории Тулун</w:t>
      </w:r>
      <w:r w:rsidR="004461DE">
        <w:rPr>
          <w:sz w:val="28"/>
          <w:szCs w:val="28"/>
        </w:rPr>
        <w:t>ского муниципального района.</w:t>
      </w:r>
    </w:p>
    <w:p w:rsidR="00E872EF" w:rsidRDefault="00E872EF" w:rsidP="00E872EF">
      <w:pPr>
        <w:ind w:firstLine="709"/>
        <w:jc w:val="both"/>
        <w:rPr>
          <w:sz w:val="28"/>
          <w:szCs w:val="28"/>
        </w:rPr>
      </w:pPr>
      <w:r>
        <w:rPr>
          <w:sz w:val="28"/>
          <w:szCs w:val="28"/>
        </w:rPr>
        <w:t xml:space="preserve">В рамках исполнения </w:t>
      </w:r>
      <w:r w:rsidR="004461DE">
        <w:rPr>
          <w:sz w:val="28"/>
          <w:szCs w:val="28"/>
        </w:rPr>
        <w:t>данных государственных</w:t>
      </w:r>
      <w:r>
        <w:rPr>
          <w:sz w:val="28"/>
          <w:szCs w:val="28"/>
        </w:rPr>
        <w:t xml:space="preserve"> полномочий Сектором торговли и лицензирования комитета по эко</w:t>
      </w:r>
      <w:r w:rsidR="0025102A">
        <w:rPr>
          <w:sz w:val="28"/>
          <w:szCs w:val="28"/>
        </w:rPr>
        <w:t>номике администрации района проводилась следующая работа</w:t>
      </w:r>
      <w:r>
        <w:rPr>
          <w:sz w:val="28"/>
          <w:szCs w:val="28"/>
        </w:rPr>
        <w:t>:</w:t>
      </w:r>
    </w:p>
    <w:p w:rsidR="00E872EF" w:rsidRDefault="00E872EF" w:rsidP="00E872EF">
      <w:pPr>
        <w:ind w:firstLine="709"/>
        <w:jc w:val="both"/>
        <w:rPr>
          <w:sz w:val="28"/>
          <w:szCs w:val="28"/>
        </w:rPr>
      </w:pPr>
      <w:r>
        <w:rPr>
          <w:sz w:val="28"/>
          <w:szCs w:val="28"/>
        </w:rPr>
        <w:t xml:space="preserve">- </w:t>
      </w:r>
      <w:r w:rsidR="0025102A">
        <w:rPr>
          <w:sz w:val="28"/>
          <w:szCs w:val="28"/>
        </w:rPr>
        <w:t xml:space="preserve">по </w:t>
      </w:r>
      <w:r>
        <w:rPr>
          <w:sz w:val="28"/>
          <w:szCs w:val="28"/>
        </w:rPr>
        <w:t>привлечени</w:t>
      </w:r>
      <w:r w:rsidR="0025102A">
        <w:rPr>
          <w:sz w:val="28"/>
          <w:szCs w:val="28"/>
        </w:rPr>
        <w:t>ю</w:t>
      </w:r>
      <w:r>
        <w:rPr>
          <w:sz w:val="28"/>
          <w:szCs w:val="28"/>
        </w:rPr>
        <w:t xml:space="preserve"> индивидуальных предпринимателей и организаций к получению лицензий на розничную продажу алкогольной продукции, в результате которой в 2011 году выдана - 1 лицензия, переоформлено - 3 лицензии, продлено – 5 лицензий и в бюджет района, за вышеназванные процедуры, от соискателей лицензий и лицензиатов  перечислено 246,0 тыс. руб. </w:t>
      </w:r>
    </w:p>
    <w:p w:rsidR="00E872EF" w:rsidRDefault="00E872EF" w:rsidP="00E872EF">
      <w:pPr>
        <w:ind w:firstLine="709"/>
        <w:jc w:val="both"/>
        <w:rPr>
          <w:sz w:val="28"/>
          <w:szCs w:val="28"/>
        </w:rPr>
      </w:pPr>
      <w:r>
        <w:rPr>
          <w:sz w:val="28"/>
          <w:szCs w:val="28"/>
        </w:rPr>
        <w:t>- ежемесячно</w:t>
      </w:r>
      <w:r w:rsidR="00770163">
        <w:rPr>
          <w:sz w:val="28"/>
          <w:szCs w:val="28"/>
        </w:rPr>
        <w:t xml:space="preserve"> составлялась и предоставлялась</w:t>
      </w:r>
      <w:r>
        <w:rPr>
          <w:sz w:val="28"/>
          <w:szCs w:val="28"/>
        </w:rPr>
        <w:t xml:space="preserve"> </w:t>
      </w:r>
      <w:r w:rsidR="004461DE">
        <w:rPr>
          <w:sz w:val="28"/>
          <w:szCs w:val="28"/>
        </w:rPr>
        <w:t xml:space="preserve">в Службу потребительского рынка и лицензирования Иркутской области </w:t>
      </w:r>
      <w:r w:rsidR="00770163">
        <w:rPr>
          <w:sz w:val="28"/>
          <w:szCs w:val="28"/>
        </w:rPr>
        <w:t xml:space="preserve">требуемая отчетность </w:t>
      </w:r>
      <w:r>
        <w:rPr>
          <w:sz w:val="28"/>
          <w:szCs w:val="28"/>
        </w:rPr>
        <w:t>(реестр выданных лицензий, информация по лицензированию);</w:t>
      </w:r>
    </w:p>
    <w:p w:rsidR="00E872EF" w:rsidRDefault="00E872EF" w:rsidP="00E872EF">
      <w:pPr>
        <w:ind w:firstLine="709"/>
        <w:jc w:val="both"/>
        <w:rPr>
          <w:sz w:val="28"/>
          <w:szCs w:val="28"/>
        </w:rPr>
      </w:pPr>
      <w:r>
        <w:rPr>
          <w:sz w:val="28"/>
          <w:szCs w:val="28"/>
        </w:rPr>
        <w:t>- ежеквартально представл</w:t>
      </w:r>
      <w:r w:rsidR="00770163">
        <w:rPr>
          <w:sz w:val="28"/>
          <w:szCs w:val="28"/>
        </w:rPr>
        <w:t>ялись</w:t>
      </w:r>
      <w:r>
        <w:rPr>
          <w:sz w:val="28"/>
          <w:szCs w:val="28"/>
        </w:rPr>
        <w:t xml:space="preserve"> в </w:t>
      </w:r>
      <w:r w:rsidR="00DD566C">
        <w:rPr>
          <w:sz w:val="28"/>
          <w:szCs w:val="28"/>
        </w:rPr>
        <w:t xml:space="preserve">Службу потребительского рынка и лицензирования Иркутской области </w:t>
      </w:r>
      <w:r w:rsidR="00770163">
        <w:rPr>
          <w:sz w:val="28"/>
          <w:szCs w:val="28"/>
        </w:rPr>
        <w:t>декларации</w:t>
      </w:r>
      <w:r>
        <w:rPr>
          <w:sz w:val="28"/>
          <w:szCs w:val="28"/>
        </w:rPr>
        <w:t xml:space="preserve"> об объёмах розничной продажи алкогольной продукции, анализ</w:t>
      </w:r>
      <w:r w:rsidR="00770163">
        <w:rPr>
          <w:sz w:val="28"/>
          <w:szCs w:val="28"/>
        </w:rPr>
        <w:t>ы</w:t>
      </w:r>
      <w:r>
        <w:rPr>
          <w:sz w:val="28"/>
          <w:szCs w:val="28"/>
        </w:rPr>
        <w:t xml:space="preserve"> </w:t>
      </w:r>
      <w:r w:rsidR="00DD566C">
        <w:rPr>
          <w:sz w:val="28"/>
          <w:szCs w:val="28"/>
        </w:rPr>
        <w:t xml:space="preserve">работы </w:t>
      </w:r>
      <w:proofErr w:type="spellStart"/>
      <w:r w:rsidR="00DD566C">
        <w:rPr>
          <w:sz w:val="28"/>
          <w:szCs w:val="28"/>
        </w:rPr>
        <w:t>МВК</w:t>
      </w:r>
      <w:proofErr w:type="spellEnd"/>
      <w:r>
        <w:rPr>
          <w:sz w:val="28"/>
          <w:szCs w:val="28"/>
        </w:rPr>
        <w:t>;</w:t>
      </w:r>
    </w:p>
    <w:p w:rsidR="00E872EF" w:rsidRDefault="00E872EF" w:rsidP="00E872EF">
      <w:pPr>
        <w:ind w:firstLine="709"/>
        <w:jc w:val="both"/>
        <w:rPr>
          <w:sz w:val="28"/>
          <w:szCs w:val="28"/>
        </w:rPr>
      </w:pPr>
      <w:r>
        <w:rPr>
          <w:sz w:val="28"/>
          <w:szCs w:val="28"/>
        </w:rPr>
        <w:t xml:space="preserve">В 2011 году было проведено 4 заседания Межведомственной комиссии по </w:t>
      </w:r>
      <w:proofErr w:type="gramStart"/>
      <w:r>
        <w:rPr>
          <w:sz w:val="28"/>
          <w:szCs w:val="28"/>
        </w:rPr>
        <w:t>контролю за</w:t>
      </w:r>
      <w:proofErr w:type="gramEnd"/>
      <w:r>
        <w:rPr>
          <w:sz w:val="28"/>
          <w:szCs w:val="28"/>
        </w:rPr>
        <w:t xml:space="preserve"> оборотом алкогольной продукции.</w:t>
      </w:r>
    </w:p>
    <w:p w:rsidR="00FB4D4E" w:rsidRDefault="00723B46" w:rsidP="00FB4D4E">
      <w:pPr>
        <w:pStyle w:val="a7"/>
        <w:spacing w:after="0"/>
        <w:ind w:left="0" w:firstLine="709"/>
        <w:jc w:val="both"/>
        <w:rPr>
          <w:sz w:val="28"/>
          <w:szCs w:val="28"/>
        </w:rPr>
      </w:pPr>
      <w:r>
        <w:rPr>
          <w:sz w:val="28"/>
          <w:szCs w:val="28"/>
        </w:rPr>
        <w:t>Всего з</w:t>
      </w:r>
      <w:r w:rsidR="00FB4D4E">
        <w:rPr>
          <w:sz w:val="28"/>
          <w:szCs w:val="28"/>
        </w:rPr>
        <w:t>а 2011 год торговая сеть Тулунского района увеличилась на 3 единицы и составила 275 объектов торговли и общественного питания.</w:t>
      </w:r>
    </w:p>
    <w:p w:rsidR="00FB4D4E" w:rsidRDefault="00FB4D4E" w:rsidP="00FB4D4E">
      <w:pPr>
        <w:pStyle w:val="a7"/>
        <w:spacing w:after="0"/>
        <w:ind w:left="0" w:firstLine="709"/>
        <w:jc w:val="center"/>
        <w:rPr>
          <w:sz w:val="28"/>
          <w:szCs w:val="28"/>
        </w:rPr>
      </w:pPr>
      <w:r>
        <w:rPr>
          <w:sz w:val="28"/>
          <w:szCs w:val="28"/>
        </w:rPr>
        <w:t xml:space="preserve">                     </w:t>
      </w:r>
    </w:p>
    <w:p w:rsidR="00FB4D4E" w:rsidRPr="00361815" w:rsidRDefault="00FB4D4E" w:rsidP="00723B46">
      <w:pPr>
        <w:pStyle w:val="a7"/>
        <w:spacing w:after="0"/>
        <w:jc w:val="center"/>
        <w:rPr>
          <w:b/>
          <w:i/>
          <w:sz w:val="28"/>
          <w:szCs w:val="28"/>
        </w:rPr>
      </w:pPr>
      <w:r w:rsidRPr="00361815">
        <w:rPr>
          <w:b/>
          <w:i/>
          <w:sz w:val="28"/>
          <w:szCs w:val="28"/>
        </w:rPr>
        <w:t>Развитие торговой сети</w:t>
      </w:r>
    </w:p>
    <w:p w:rsidR="00FB4D4E" w:rsidRDefault="00FB4D4E" w:rsidP="00FB4D4E">
      <w:pPr>
        <w:pStyle w:val="a7"/>
        <w:spacing w:after="0"/>
        <w:ind w:left="0" w:firstLine="709"/>
        <w:jc w:val="center"/>
        <w:rPr>
          <w:b/>
          <w:sz w:val="28"/>
          <w:szCs w:val="28"/>
        </w:rPr>
      </w:pPr>
    </w:p>
    <w:tbl>
      <w:tblPr>
        <w:tblW w:w="0" w:type="auto"/>
        <w:jc w:val="center"/>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2"/>
        <w:gridCol w:w="1455"/>
        <w:gridCol w:w="1539"/>
        <w:gridCol w:w="1509"/>
      </w:tblGrid>
      <w:tr w:rsidR="00FB4D4E" w:rsidRPr="00D214E8" w:rsidTr="00411ACF">
        <w:trPr>
          <w:tblHeader/>
          <w:jc w:val="center"/>
        </w:trPr>
        <w:tc>
          <w:tcPr>
            <w:tcW w:w="2762" w:type="dxa"/>
            <w:vAlign w:val="center"/>
          </w:tcPr>
          <w:p w:rsidR="00FB4D4E" w:rsidRPr="003114D8" w:rsidRDefault="00FB4D4E" w:rsidP="00411ACF">
            <w:pPr>
              <w:pStyle w:val="a7"/>
              <w:spacing w:after="0"/>
              <w:ind w:left="0"/>
              <w:jc w:val="center"/>
            </w:pPr>
            <w:r w:rsidRPr="003114D8">
              <w:t>Наименование объектов</w:t>
            </w:r>
          </w:p>
        </w:tc>
        <w:tc>
          <w:tcPr>
            <w:tcW w:w="1455" w:type="dxa"/>
            <w:vAlign w:val="center"/>
          </w:tcPr>
          <w:p w:rsidR="00FB4D4E" w:rsidRPr="003114D8" w:rsidRDefault="00FB4D4E" w:rsidP="00411ACF">
            <w:pPr>
              <w:pStyle w:val="a7"/>
              <w:spacing w:after="0"/>
              <w:ind w:left="0"/>
              <w:jc w:val="center"/>
            </w:pPr>
            <w:r w:rsidRPr="003114D8">
              <w:t xml:space="preserve">Количество на </w:t>
            </w:r>
            <w:proofErr w:type="spellStart"/>
            <w:r w:rsidRPr="003114D8">
              <w:t>01.01.201</w:t>
            </w:r>
            <w:r>
              <w:t>1</w:t>
            </w:r>
            <w:r w:rsidRPr="003114D8">
              <w:t>г</w:t>
            </w:r>
            <w:proofErr w:type="spellEnd"/>
            <w:r w:rsidRPr="003114D8">
              <w:t>.</w:t>
            </w:r>
          </w:p>
        </w:tc>
        <w:tc>
          <w:tcPr>
            <w:tcW w:w="1539" w:type="dxa"/>
            <w:vAlign w:val="center"/>
          </w:tcPr>
          <w:p w:rsidR="00FB4D4E" w:rsidRPr="003114D8" w:rsidRDefault="00FB4D4E" w:rsidP="00411ACF">
            <w:pPr>
              <w:pStyle w:val="a7"/>
              <w:spacing w:after="0"/>
              <w:ind w:left="0"/>
              <w:jc w:val="center"/>
            </w:pPr>
            <w:r w:rsidRPr="003114D8">
              <w:t xml:space="preserve">Количество на </w:t>
            </w:r>
            <w:proofErr w:type="spellStart"/>
            <w:r w:rsidRPr="003114D8">
              <w:t>01.01.201</w:t>
            </w:r>
            <w:r>
              <w:t>2</w:t>
            </w:r>
            <w:r w:rsidRPr="003114D8">
              <w:t>г</w:t>
            </w:r>
            <w:proofErr w:type="spellEnd"/>
            <w:r w:rsidRPr="003114D8">
              <w:t>.</w:t>
            </w:r>
          </w:p>
        </w:tc>
        <w:tc>
          <w:tcPr>
            <w:tcW w:w="1509" w:type="dxa"/>
            <w:vAlign w:val="center"/>
          </w:tcPr>
          <w:p w:rsidR="00FB4D4E" w:rsidRPr="003114D8" w:rsidRDefault="00FB4D4E" w:rsidP="00411ACF">
            <w:pPr>
              <w:pStyle w:val="a7"/>
              <w:spacing w:after="0"/>
              <w:ind w:left="0"/>
              <w:jc w:val="center"/>
            </w:pPr>
            <w:r w:rsidRPr="003114D8">
              <w:t>Отклонение,</w:t>
            </w:r>
          </w:p>
          <w:p w:rsidR="00FB4D4E" w:rsidRPr="003114D8" w:rsidRDefault="00FB4D4E" w:rsidP="00411ACF">
            <w:pPr>
              <w:pStyle w:val="a7"/>
              <w:spacing w:after="0"/>
              <w:ind w:left="0"/>
              <w:jc w:val="center"/>
            </w:pPr>
            <w:r w:rsidRPr="003114D8">
              <w:t>(+; -)</w:t>
            </w:r>
          </w:p>
        </w:tc>
      </w:tr>
      <w:tr w:rsidR="00FB4D4E" w:rsidRPr="00D214E8" w:rsidTr="00411ACF">
        <w:trPr>
          <w:jc w:val="center"/>
        </w:trPr>
        <w:tc>
          <w:tcPr>
            <w:tcW w:w="2762" w:type="dxa"/>
            <w:vAlign w:val="center"/>
          </w:tcPr>
          <w:p w:rsidR="00FB4D4E" w:rsidRPr="003114D8" w:rsidRDefault="00FB4D4E" w:rsidP="00411ACF">
            <w:pPr>
              <w:pStyle w:val="a7"/>
              <w:spacing w:after="0"/>
              <w:ind w:left="0"/>
            </w:pPr>
            <w:r w:rsidRPr="003114D8">
              <w:t>Магазины</w:t>
            </w:r>
          </w:p>
        </w:tc>
        <w:tc>
          <w:tcPr>
            <w:tcW w:w="1455" w:type="dxa"/>
            <w:vAlign w:val="center"/>
          </w:tcPr>
          <w:p w:rsidR="00FB4D4E" w:rsidRPr="003114D8" w:rsidRDefault="00FB4D4E" w:rsidP="00411ACF">
            <w:pPr>
              <w:pStyle w:val="a7"/>
              <w:spacing w:after="0"/>
              <w:ind w:left="0"/>
              <w:jc w:val="center"/>
            </w:pPr>
            <w:r w:rsidRPr="003114D8">
              <w:t>214</w:t>
            </w:r>
          </w:p>
        </w:tc>
        <w:tc>
          <w:tcPr>
            <w:tcW w:w="1539" w:type="dxa"/>
            <w:vAlign w:val="center"/>
          </w:tcPr>
          <w:p w:rsidR="00FB4D4E" w:rsidRPr="003114D8" w:rsidRDefault="00FB4D4E" w:rsidP="00411ACF">
            <w:pPr>
              <w:pStyle w:val="a7"/>
              <w:spacing w:after="0"/>
              <w:ind w:left="0"/>
              <w:jc w:val="center"/>
            </w:pPr>
            <w:r w:rsidRPr="003114D8">
              <w:t>2</w:t>
            </w:r>
            <w:r>
              <w:t>18</w:t>
            </w:r>
          </w:p>
        </w:tc>
        <w:tc>
          <w:tcPr>
            <w:tcW w:w="1509" w:type="dxa"/>
            <w:vAlign w:val="center"/>
          </w:tcPr>
          <w:p w:rsidR="00FB4D4E" w:rsidRPr="003114D8" w:rsidRDefault="00FB4D4E" w:rsidP="00411ACF">
            <w:pPr>
              <w:pStyle w:val="a7"/>
              <w:spacing w:after="0"/>
              <w:ind w:left="0"/>
              <w:jc w:val="center"/>
            </w:pPr>
            <w:r w:rsidRPr="003114D8">
              <w:t>+</w:t>
            </w:r>
            <w:r>
              <w:t>4</w:t>
            </w:r>
          </w:p>
        </w:tc>
      </w:tr>
      <w:tr w:rsidR="00FB4D4E" w:rsidRPr="00D214E8" w:rsidTr="00411ACF">
        <w:trPr>
          <w:jc w:val="center"/>
        </w:trPr>
        <w:tc>
          <w:tcPr>
            <w:tcW w:w="2762" w:type="dxa"/>
            <w:vAlign w:val="center"/>
          </w:tcPr>
          <w:p w:rsidR="00FB4D4E" w:rsidRPr="003114D8" w:rsidRDefault="00FB4D4E" w:rsidP="00411ACF">
            <w:pPr>
              <w:pStyle w:val="a7"/>
              <w:spacing w:after="0"/>
              <w:ind w:left="0"/>
            </w:pPr>
            <w:r w:rsidRPr="003114D8">
              <w:t>Павильоны и киоски</w:t>
            </w:r>
          </w:p>
        </w:tc>
        <w:tc>
          <w:tcPr>
            <w:tcW w:w="1455" w:type="dxa"/>
            <w:vAlign w:val="center"/>
          </w:tcPr>
          <w:p w:rsidR="00FB4D4E" w:rsidRPr="003114D8" w:rsidRDefault="00FB4D4E" w:rsidP="00411ACF">
            <w:pPr>
              <w:pStyle w:val="a7"/>
              <w:spacing w:after="0"/>
              <w:ind w:left="0"/>
              <w:jc w:val="center"/>
            </w:pPr>
            <w:r w:rsidRPr="003114D8">
              <w:t>27</w:t>
            </w:r>
          </w:p>
        </w:tc>
        <w:tc>
          <w:tcPr>
            <w:tcW w:w="1539" w:type="dxa"/>
            <w:vAlign w:val="center"/>
          </w:tcPr>
          <w:p w:rsidR="00FB4D4E" w:rsidRPr="003114D8" w:rsidRDefault="00FB4D4E" w:rsidP="00411ACF">
            <w:pPr>
              <w:pStyle w:val="a7"/>
              <w:spacing w:after="0"/>
              <w:ind w:left="0"/>
              <w:jc w:val="center"/>
            </w:pPr>
            <w:r w:rsidRPr="003114D8">
              <w:t>25</w:t>
            </w:r>
          </w:p>
        </w:tc>
        <w:tc>
          <w:tcPr>
            <w:tcW w:w="1509" w:type="dxa"/>
            <w:vAlign w:val="center"/>
          </w:tcPr>
          <w:p w:rsidR="00FB4D4E" w:rsidRPr="003114D8" w:rsidRDefault="00FB4D4E" w:rsidP="00411ACF">
            <w:pPr>
              <w:pStyle w:val="a7"/>
              <w:spacing w:after="0"/>
              <w:ind w:left="0"/>
              <w:jc w:val="center"/>
            </w:pPr>
            <w:r>
              <w:t>-2</w:t>
            </w:r>
          </w:p>
        </w:tc>
      </w:tr>
      <w:tr w:rsidR="00FB4D4E" w:rsidRPr="00D214E8" w:rsidTr="00411ACF">
        <w:trPr>
          <w:jc w:val="center"/>
        </w:trPr>
        <w:tc>
          <w:tcPr>
            <w:tcW w:w="2762" w:type="dxa"/>
            <w:vAlign w:val="center"/>
          </w:tcPr>
          <w:p w:rsidR="00FB4D4E" w:rsidRPr="003114D8" w:rsidRDefault="00FB4D4E" w:rsidP="00411ACF">
            <w:pPr>
              <w:pStyle w:val="a7"/>
              <w:spacing w:after="0"/>
              <w:ind w:left="0"/>
            </w:pPr>
            <w:r w:rsidRPr="003114D8">
              <w:t>Объекты общественного питания</w:t>
            </w:r>
          </w:p>
        </w:tc>
        <w:tc>
          <w:tcPr>
            <w:tcW w:w="1455" w:type="dxa"/>
            <w:vAlign w:val="center"/>
          </w:tcPr>
          <w:p w:rsidR="00FB4D4E" w:rsidRPr="003114D8" w:rsidRDefault="00FB4D4E" w:rsidP="00411ACF">
            <w:pPr>
              <w:pStyle w:val="a7"/>
              <w:spacing w:after="0"/>
              <w:ind w:left="0"/>
              <w:jc w:val="center"/>
            </w:pPr>
            <w:r w:rsidRPr="003114D8">
              <w:t>2</w:t>
            </w:r>
            <w:r>
              <w:t>8</w:t>
            </w:r>
          </w:p>
        </w:tc>
        <w:tc>
          <w:tcPr>
            <w:tcW w:w="1539" w:type="dxa"/>
            <w:vAlign w:val="center"/>
          </w:tcPr>
          <w:p w:rsidR="00FB4D4E" w:rsidRPr="003114D8" w:rsidRDefault="00FB4D4E" w:rsidP="00411ACF">
            <w:pPr>
              <w:pStyle w:val="a7"/>
              <w:spacing w:after="0"/>
              <w:ind w:left="0"/>
              <w:jc w:val="center"/>
            </w:pPr>
            <w:r w:rsidRPr="003114D8">
              <w:t>29</w:t>
            </w:r>
          </w:p>
        </w:tc>
        <w:tc>
          <w:tcPr>
            <w:tcW w:w="1509" w:type="dxa"/>
            <w:vAlign w:val="center"/>
          </w:tcPr>
          <w:p w:rsidR="00FB4D4E" w:rsidRPr="003114D8" w:rsidRDefault="00FB4D4E" w:rsidP="00411ACF">
            <w:pPr>
              <w:pStyle w:val="a7"/>
              <w:spacing w:after="0"/>
              <w:ind w:left="0"/>
              <w:jc w:val="center"/>
            </w:pPr>
            <w:r>
              <w:t>+1</w:t>
            </w:r>
          </w:p>
        </w:tc>
      </w:tr>
      <w:tr w:rsidR="00FB4D4E" w:rsidRPr="00D214E8" w:rsidTr="00411ACF">
        <w:trPr>
          <w:jc w:val="center"/>
        </w:trPr>
        <w:tc>
          <w:tcPr>
            <w:tcW w:w="2762" w:type="dxa"/>
            <w:vAlign w:val="center"/>
          </w:tcPr>
          <w:p w:rsidR="00FB4D4E" w:rsidRPr="003114D8" w:rsidRDefault="00FB4D4E" w:rsidP="00411ACF">
            <w:pPr>
              <w:pStyle w:val="a7"/>
              <w:spacing w:after="0"/>
              <w:ind w:left="0"/>
            </w:pPr>
            <w:r w:rsidRPr="003114D8">
              <w:t>Рабочие столовые</w:t>
            </w:r>
          </w:p>
        </w:tc>
        <w:tc>
          <w:tcPr>
            <w:tcW w:w="1455" w:type="dxa"/>
            <w:vAlign w:val="center"/>
          </w:tcPr>
          <w:p w:rsidR="00FB4D4E" w:rsidRPr="003114D8" w:rsidRDefault="00FB4D4E" w:rsidP="00411ACF">
            <w:pPr>
              <w:pStyle w:val="a7"/>
              <w:spacing w:after="0"/>
              <w:ind w:left="0"/>
              <w:jc w:val="center"/>
            </w:pPr>
            <w:r w:rsidRPr="003114D8">
              <w:t>2</w:t>
            </w:r>
          </w:p>
        </w:tc>
        <w:tc>
          <w:tcPr>
            <w:tcW w:w="1539" w:type="dxa"/>
            <w:vAlign w:val="center"/>
          </w:tcPr>
          <w:p w:rsidR="00FB4D4E" w:rsidRPr="003114D8" w:rsidRDefault="00FB4D4E" w:rsidP="00411ACF">
            <w:pPr>
              <w:pStyle w:val="a7"/>
              <w:spacing w:after="0"/>
              <w:ind w:left="0"/>
              <w:jc w:val="center"/>
            </w:pPr>
            <w:r w:rsidRPr="003114D8">
              <w:t>2</w:t>
            </w:r>
          </w:p>
        </w:tc>
        <w:tc>
          <w:tcPr>
            <w:tcW w:w="1509" w:type="dxa"/>
            <w:vAlign w:val="center"/>
          </w:tcPr>
          <w:p w:rsidR="00FB4D4E" w:rsidRPr="003114D8" w:rsidRDefault="00FB4D4E" w:rsidP="00411ACF">
            <w:pPr>
              <w:pStyle w:val="a7"/>
              <w:spacing w:after="0"/>
              <w:ind w:left="0"/>
              <w:jc w:val="center"/>
            </w:pPr>
            <w:r w:rsidRPr="003114D8">
              <w:t>0</w:t>
            </w:r>
          </w:p>
        </w:tc>
      </w:tr>
      <w:tr w:rsidR="00FB4D4E" w:rsidRPr="00D214E8" w:rsidTr="00411ACF">
        <w:trPr>
          <w:jc w:val="center"/>
        </w:trPr>
        <w:tc>
          <w:tcPr>
            <w:tcW w:w="2762" w:type="dxa"/>
            <w:vAlign w:val="center"/>
          </w:tcPr>
          <w:p w:rsidR="00FB4D4E" w:rsidRPr="003114D8" w:rsidRDefault="00FB4D4E" w:rsidP="00411ACF">
            <w:pPr>
              <w:pStyle w:val="a7"/>
              <w:spacing w:after="0"/>
              <w:ind w:left="0"/>
            </w:pPr>
            <w:r>
              <w:t>Аптека</w:t>
            </w:r>
          </w:p>
        </w:tc>
        <w:tc>
          <w:tcPr>
            <w:tcW w:w="1455" w:type="dxa"/>
            <w:vAlign w:val="center"/>
          </w:tcPr>
          <w:p w:rsidR="00FB4D4E" w:rsidRPr="003114D8" w:rsidRDefault="00FB4D4E" w:rsidP="00411ACF">
            <w:pPr>
              <w:pStyle w:val="a7"/>
              <w:spacing w:after="0"/>
              <w:ind w:left="0"/>
              <w:jc w:val="center"/>
            </w:pPr>
            <w:r>
              <w:t>1</w:t>
            </w:r>
          </w:p>
        </w:tc>
        <w:tc>
          <w:tcPr>
            <w:tcW w:w="1539" w:type="dxa"/>
            <w:vAlign w:val="center"/>
          </w:tcPr>
          <w:p w:rsidR="00FB4D4E" w:rsidRPr="003114D8" w:rsidRDefault="00FB4D4E" w:rsidP="00411ACF">
            <w:pPr>
              <w:pStyle w:val="a7"/>
              <w:spacing w:after="0"/>
              <w:ind w:left="0"/>
              <w:jc w:val="center"/>
            </w:pPr>
            <w:r>
              <w:t>1</w:t>
            </w:r>
          </w:p>
        </w:tc>
        <w:tc>
          <w:tcPr>
            <w:tcW w:w="1509" w:type="dxa"/>
            <w:vAlign w:val="center"/>
          </w:tcPr>
          <w:p w:rsidR="00FB4D4E" w:rsidRPr="003114D8" w:rsidRDefault="00FB4D4E" w:rsidP="00411ACF">
            <w:pPr>
              <w:pStyle w:val="a7"/>
              <w:spacing w:after="0"/>
              <w:ind w:left="0"/>
              <w:jc w:val="center"/>
            </w:pPr>
            <w:r>
              <w:t>0</w:t>
            </w:r>
          </w:p>
        </w:tc>
      </w:tr>
      <w:tr w:rsidR="00FB4D4E" w:rsidRPr="00D214E8" w:rsidTr="00411ACF">
        <w:trPr>
          <w:jc w:val="center"/>
        </w:trPr>
        <w:tc>
          <w:tcPr>
            <w:tcW w:w="2762" w:type="dxa"/>
            <w:vAlign w:val="center"/>
          </w:tcPr>
          <w:p w:rsidR="00FB4D4E" w:rsidRPr="00D214E8" w:rsidRDefault="00FB4D4E" w:rsidP="00411ACF">
            <w:pPr>
              <w:pStyle w:val="a7"/>
              <w:spacing w:after="0"/>
              <w:ind w:left="0"/>
              <w:rPr>
                <w:b/>
              </w:rPr>
            </w:pPr>
            <w:r w:rsidRPr="00D214E8">
              <w:rPr>
                <w:b/>
              </w:rPr>
              <w:t>Итого:</w:t>
            </w:r>
          </w:p>
        </w:tc>
        <w:tc>
          <w:tcPr>
            <w:tcW w:w="1455" w:type="dxa"/>
            <w:vAlign w:val="center"/>
          </w:tcPr>
          <w:p w:rsidR="00FB4D4E" w:rsidRPr="00D214E8" w:rsidRDefault="00FB4D4E" w:rsidP="00411ACF">
            <w:pPr>
              <w:pStyle w:val="a7"/>
              <w:spacing w:after="0"/>
              <w:ind w:left="0"/>
              <w:jc w:val="center"/>
              <w:rPr>
                <w:b/>
              </w:rPr>
            </w:pPr>
            <w:r w:rsidRPr="00D214E8">
              <w:rPr>
                <w:b/>
              </w:rPr>
              <w:t>272</w:t>
            </w:r>
          </w:p>
        </w:tc>
        <w:tc>
          <w:tcPr>
            <w:tcW w:w="1539" w:type="dxa"/>
            <w:vAlign w:val="center"/>
          </w:tcPr>
          <w:p w:rsidR="00FB4D4E" w:rsidRPr="00D214E8" w:rsidRDefault="00FB4D4E" w:rsidP="00411ACF">
            <w:pPr>
              <w:pStyle w:val="a7"/>
              <w:spacing w:after="0"/>
              <w:ind w:left="0"/>
              <w:jc w:val="center"/>
              <w:rPr>
                <w:b/>
              </w:rPr>
            </w:pPr>
            <w:r w:rsidRPr="00D214E8">
              <w:rPr>
                <w:b/>
              </w:rPr>
              <w:t>2</w:t>
            </w:r>
            <w:r>
              <w:rPr>
                <w:b/>
              </w:rPr>
              <w:t>7</w:t>
            </w:r>
            <w:r w:rsidRPr="00D214E8">
              <w:rPr>
                <w:b/>
              </w:rPr>
              <w:t>5</w:t>
            </w:r>
          </w:p>
        </w:tc>
        <w:tc>
          <w:tcPr>
            <w:tcW w:w="1509" w:type="dxa"/>
            <w:vAlign w:val="center"/>
          </w:tcPr>
          <w:p w:rsidR="00FB4D4E" w:rsidRPr="00D214E8" w:rsidRDefault="00FB4D4E" w:rsidP="00411ACF">
            <w:pPr>
              <w:pStyle w:val="a7"/>
              <w:spacing w:after="0"/>
              <w:ind w:left="0"/>
              <w:jc w:val="center"/>
              <w:rPr>
                <w:b/>
              </w:rPr>
            </w:pPr>
            <w:r>
              <w:rPr>
                <w:b/>
              </w:rPr>
              <w:t>+3</w:t>
            </w:r>
          </w:p>
        </w:tc>
      </w:tr>
    </w:tbl>
    <w:p w:rsidR="00FB4D4E" w:rsidRDefault="00FB4D4E" w:rsidP="00FB4D4E">
      <w:pPr>
        <w:pStyle w:val="a7"/>
        <w:spacing w:after="0"/>
        <w:ind w:left="0" w:firstLine="709"/>
        <w:rPr>
          <w:sz w:val="28"/>
          <w:szCs w:val="28"/>
        </w:rPr>
      </w:pPr>
    </w:p>
    <w:p w:rsidR="00FB4D4E" w:rsidRPr="0077089E" w:rsidRDefault="00FB4D4E" w:rsidP="00FB4D4E">
      <w:pPr>
        <w:pStyle w:val="a7"/>
        <w:spacing w:after="0"/>
        <w:ind w:left="0" w:firstLine="709"/>
        <w:jc w:val="both"/>
        <w:rPr>
          <w:b/>
          <w:i/>
          <w:sz w:val="28"/>
          <w:szCs w:val="28"/>
        </w:rPr>
      </w:pPr>
      <w:r>
        <w:rPr>
          <w:sz w:val="28"/>
          <w:szCs w:val="28"/>
        </w:rPr>
        <w:t>О</w:t>
      </w:r>
      <w:r w:rsidRPr="0077089E">
        <w:rPr>
          <w:sz w:val="28"/>
          <w:szCs w:val="28"/>
        </w:rPr>
        <w:t>бъем розничного товарооборота в действующих ценах</w:t>
      </w:r>
      <w:r>
        <w:rPr>
          <w:sz w:val="28"/>
          <w:szCs w:val="28"/>
        </w:rPr>
        <w:t xml:space="preserve"> за 2011 год</w:t>
      </w:r>
      <w:r w:rsidRPr="0077089E">
        <w:rPr>
          <w:sz w:val="28"/>
          <w:szCs w:val="28"/>
        </w:rPr>
        <w:t xml:space="preserve">  у</w:t>
      </w:r>
      <w:r>
        <w:rPr>
          <w:sz w:val="28"/>
          <w:szCs w:val="28"/>
        </w:rPr>
        <w:t xml:space="preserve">величился к соответствующему уровню </w:t>
      </w:r>
      <w:r w:rsidRPr="0077089E">
        <w:rPr>
          <w:sz w:val="28"/>
          <w:szCs w:val="28"/>
        </w:rPr>
        <w:t>п</w:t>
      </w:r>
      <w:r>
        <w:rPr>
          <w:sz w:val="28"/>
          <w:szCs w:val="28"/>
        </w:rPr>
        <w:t>р</w:t>
      </w:r>
      <w:r w:rsidRPr="0077089E">
        <w:rPr>
          <w:sz w:val="28"/>
          <w:szCs w:val="28"/>
        </w:rPr>
        <w:t xml:space="preserve">ошлого года на </w:t>
      </w:r>
      <w:r>
        <w:rPr>
          <w:sz w:val="28"/>
          <w:szCs w:val="28"/>
        </w:rPr>
        <w:t>21,5</w:t>
      </w:r>
      <w:r w:rsidRPr="0077089E">
        <w:rPr>
          <w:sz w:val="28"/>
          <w:szCs w:val="28"/>
        </w:rPr>
        <w:t xml:space="preserve"> </w:t>
      </w:r>
      <w:r>
        <w:rPr>
          <w:sz w:val="28"/>
          <w:szCs w:val="28"/>
        </w:rPr>
        <w:t>%</w:t>
      </w:r>
      <w:r w:rsidRPr="0077089E">
        <w:rPr>
          <w:sz w:val="28"/>
          <w:szCs w:val="28"/>
        </w:rPr>
        <w:t xml:space="preserve"> и составил </w:t>
      </w:r>
      <w:r>
        <w:rPr>
          <w:sz w:val="28"/>
          <w:szCs w:val="28"/>
        </w:rPr>
        <w:lastRenderedPageBreak/>
        <w:t>507,6</w:t>
      </w:r>
      <w:r w:rsidRPr="0077089E">
        <w:rPr>
          <w:sz w:val="28"/>
          <w:szCs w:val="28"/>
        </w:rPr>
        <w:t xml:space="preserve"> </w:t>
      </w:r>
      <w:r>
        <w:rPr>
          <w:sz w:val="28"/>
          <w:szCs w:val="28"/>
        </w:rPr>
        <w:t xml:space="preserve">млн. руб. </w:t>
      </w:r>
      <w:r w:rsidRPr="0077089E">
        <w:rPr>
          <w:sz w:val="28"/>
          <w:szCs w:val="28"/>
        </w:rPr>
        <w:t xml:space="preserve">Больше всего товаров продано индивидуальными  предпринимателями, их доля в общем объеме розничного товарооборота составляет </w:t>
      </w:r>
      <w:r>
        <w:rPr>
          <w:sz w:val="28"/>
          <w:szCs w:val="28"/>
        </w:rPr>
        <w:t>57,7</w:t>
      </w:r>
      <w:r w:rsidRPr="0077089E">
        <w:rPr>
          <w:sz w:val="28"/>
          <w:szCs w:val="28"/>
        </w:rPr>
        <w:t xml:space="preserve"> </w:t>
      </w:r>
      <w:r>
        <w:rPr>
          <w:sz w:val="28"/>
          <w:szCs w:val="28"/>
        </w:rPr>
        <w:t>%.</w:t>
      </w:r>
      <w:r w:rsidRPr="0077089E">
        <w:rPr>
          <w:sz w:val="28"/>
          <w:szCs w:val="28"/>
        </w:rPr>
        <w:t xml:space="preserve">  </w:t>
      </w:r>
    </w:p>
    <w:p w:rsidR="00FB4D4E" w:rsidRDefault="00FB4D4E" w:rsidP="00FB4D4E">
      <w:pPr>
        <w:pStyle w:val="a5"/>
        <w:spacing w:after="0"/>
        <w:ind w:firstLine="709"/>
        <w:jc w:val="center"/>
        <w:rPr>
          <w:b/>
          <w:sz w:val="28"/>
          <w:szCs w:val="28"/>
        </w:rPr>
      </w:pPr>
    </w:p>
    <w:p w:rsidR="00FB4D4E" w:rsidRPr="00361815" w:rsidRDefault="00FB4D4E" w:rsidP="00FB4D4E">
      <w:pPr>
        <w:pStyle w:val="a5"/>
        <w:spacing w:after="0"/>
        <w:ind w:firstLine="0"/>
        <w:jc w:val="center"/>
        <w:rPr>
          <w:rFonts w:ascii="Times New Roman" w:hAnsi="Times New Roman" w:cs="Times New Roman"/>
          <w:b/>
          <w:i/>
          <w:sz w:val="28"/>
          <w:szCs w:val="28"/>
        </w:rPr>
      </w:pPr>
      <w:r w:rsidRPr="00361815">
        <w:rPr>
          <w:rFonts w:ascii="Times New Roman" w:hAnsi="Times New Roman" w:cs="Times New Roman"/>
          <w:b/>
          <w:i/>
          <w:sz w:val="28"/>
          <w:szCs w:val="28"/>
        </w:rPr>
        <w:t>Структура  товарооборота  по  видам  предприятий</w:t>
      </w:r>
    </w:p>
    <w:p w:rsidR="00FB4D4E" w:rsidRPr="0077089E" w:rsidRDefault="00FB4D4E" w:rsidP="00FB4D4E">
      <w:pPr>
        <w:pStyle w:val="a5"/>
        <w:spacing w:after="0"/>
        <w:ind w:firstLine="709"/>
        <w:jc w:val="center"/>
        <w:rPr>
          <w:b/>
          <w:sz w:val="28"/>
          <w:szCs w:val="28"/>
        </w:rPr>
      </w:pPr>
    </w:p>
    <w:tbl>
      <w:tblPr>
        <w:tblW w:w="33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1235"/>
        <w:gridCol w:w="1261"/>
      </w:tblGrid>
      <w:tr w:rsidR="00FB4D4E" w:rsidRPr="0093413D" w:rsidTr="00411ACF">
        <w:trPr>
          <w:tblHeader/>
          <w:jc w:val="center"/>
        </w:trPr>
        <w:tc>
          <w:tcPr>
            <w:tcW w:w="3169" w:type="pct"/>
            <w:vMerge w:val="restart"/>
            <w:vAlign w:val="center"/>
          </w:tcPr>
          <w:p w:rsidR="00FB4D4E" w:rsidRPr="003114D8" w:rsidRDefault="00FB4D4E" w:rsidP="00411ACF">
            <w:pPr>
              <w:pStyle w:val="a7"/>
              <w:spacing w:after="0"/>
              <w:ind w:left="0"/>
              <w:jc w:val="center"/>
            </w:pPr>
            <w:r w:rsidRPr="003114D8">
              <w:t>Предприятия</w:t>
            </w:r>
          </w:p>
        </w:tc>
        <w:tc>
          <w:tcPr>
            <w:tcW w:w="1831" w:type="pct"/>
            <w:gridSpan w:val="2"/>
          </w:tcPr>
          <w:p w:rsidR="00FB4D4E" w:rsidRPr="003114D8" w:rsidRDefault="00FB4D4E" w:rsidP="00411ACF">
            <w:pPr>
              <w:pStyle w:val="a7"/>
              <w:spacing w:after="0"/>
              <w:ind w:left="0"/>
              <w:jc w:val="center"/>
            </w:pPr>
            <w:r w:rsidRPr="003114D8">
              <w:t>Структура, %</w:t>
            </w:r>
          </w:p>
        </w:tc>
      </w:tr>
      <w:tr w:rsidR="00FB4D4E" w:rsidRPr="0093413D" w:rsidTr="00411ACF">
        <w:trPr>
          <w:tblHeader/>
          <w:jc w:val="center"/>
        </w:trPr>
        <w:tc>
          <w:tcPr>
            <w:tcW w:w="3169" w:type="pct"/>
            <w:vMerge/>
          </w:tcPr>
          <w:p w:rsidR="00FB4D4E" w:rsidRPr="003114D8" w:rsidRDefault="00FB4D4E" w:rsidP="00411ACF">
            <w:pPr>
              <w:pStyle w:val="a7"/>
              <w:spacing w:after="0"/>
              <w:ind w:left="0"/>
              <w:jc w:val="center"/>
            </w:pPr>
          </w:p>
        </w:tc>
        <w:tc>
          <w:tcPr>
            <w:tcW w:w="906" w:type="pct"/>
          </w:tcPr>
          <w:p w:rsidR="00FB4D4E" w:rsidRPr="003114D8" w:rsidRDefault="00FB4D4E" w:rsidP="00411ACF">
            <w:pPr>
              <w:pStyle w:val="a7"/>
              <w:spacing w:after="0"/>
              <w:ind w:left="0"/>
              <w:jc w:val="center"/>
            </w:pPr>
            <w:r w:rsidRPr="003114D8">
              <w:t>201</w:t>
            </w:r>
            <w:r>
              <w:t>1</w:t>
            </w:r>
            <w:r w:rsidRPr="003114D8">
              <w:t xml:space="preserve"> год</w:t>
            </w:r>
          </w:p>
        </w:tc>
        <w:tc>
          <w:tcPr>
            <w:tcW w:w="925" w:type="pct"/>
          </w:tcPr>
          <w:p w:rsidR="00FB4D4E" w:rsidRPr="003114D8" w:rsidRDefault="00FB4D4E" w:rsidP="00411ACF">
            <w:pPr>
              <w:pStyle w:val="a7"/>
              <w:spacing w:after="0"/>
              <w:ind w:left="0"/>
              <w:jc w:val="center"/>
            </w:pPr>
            <w:r w:rsidRPr="003114D8">
              <w:t>20</w:t>
            </w:r>
            <w:r>
              <w:t>10</w:t>
            </w:r>
            <w:r w:rsidRPr="003114D8">
              <w:t xml:space="preserve"> год</w:t>
            </w:r>
          </w:p>
        </w:tc>
      </w:tr>
      <w:tr w:rsidR="00FB4D4E" w:rsidRPr="0093413D" w:rsidTr="00411ACF">
        <w:trPr>
          <w:jc w:val="center"/>
        </w:trPr>
        <w:tc>
          <w:tcPr>
            <w:tcW w:w="3169" w:type="pct"/>
          </w:tcPr>
          <w:p w:rsidR="00FB4D4E" w:rsidRPr="003114D8" w:rsidRDefault="00FB4D4E" w:rsidP="00411ACF">
            <w:pPr>
              <w:pStyle w:val="a7"/>
              <w:spacing w:after="0"/>
              <w:ind w:left="0"/>
            </w:pPr>
            <w:r w:rsidRPr="003114D8">
              <w:t>Государственные  и  муниципальные</w:t>
            </w:r>
          </w:p>
        </w:tc>
        <w:tc>
          <w:tcPr>
            <w:tcW w:w="906" w:type="pct"/>
            <w:vAlign w:val="center"/>
          </w:tcPr>
          <w:p w:rsidR="00FB4D4E" w:rsidRPr="003114D8" w:rsidRDefault="00FB4D4E" w:rsidP="00411ACF">
            <w:pPr>
              <w:pStyle w:val="a7"/>
              <w:spacing w:after="0"/>
              <w:ind w:left="0"/>
              <w:jc w:val="center"/>
            </w:pPr>
            <w:r>
              <w:t>1,8</w:t>
            </w:r>
          </w:p>
        </w:tc>
        <w:tc>
          <w:tcPr>
            <w:tcW w:w="925" w:type="pct"/>
            <w:vAlign w:val="center"/>
          </w:tcPr>
          <w:p w:rsidR="00FB4D4E" w:rsidRPr="003114D8" w:rsidRDefault="00FB4D4E" w:rsidP="00411ACF">
            <w:pPr>
              <w:pStyle w:val="a7"/>
              <w:spacing w:after="0"/>
              <w:ind w:left="0"/>
              <w:jc w:val="center"/>
            </w:pPr>
            <w:r>
              <w:t>2,1</w:t>
            </w:r>
          </w:p>
        </w:tc>
      </w:tr>
      <w:tr w:rsidR="00FB4D4E" w:rsidRPr="0093413D" w:rsidTr="00411ACF">
        <w:trPr>
          <w:jc w:val="center"/>
        </w:trPr>
        <w:tc>
          <w:tcPr>
            <w:tcW w:w="3169" w:type="pct"/>
          </w:tcPr>
          <w:p w:rsidR="00FB4D4E" w:rsidRPr="003114D8" w:rsidRDefault="00FB4D4E" w:rsidP="00411ACF">
            <w:pPr>
              <w:pStyle w:val="a7"/>
              <w:spacing w:after="0"/>
              <w:ind w:left="0"/>
            </w:pPr>
            <w:r w:rsidRPr="003114D8">
              <w:t>Потребкооперация</w:t>
            </w:r>
          </w:p>
        </w:tc>
        <w:tc>
          <w:tcPr>
            <w:tcW w:w="906" w:type="pct"/>
            <w:vAlign w:val="center"/>
          </w:tcPr>
          <w:p w:rsidR="00FB4D4E" w:rsidRPr="003114D8" w:rsidRDefault="00FB4D4E" w:rsidP="00411ACF">
            <w:pPr>
              <w:pStyle w:val="a7"/>
              <w:spacing w:after="0"/>
              <w:ind w:left="0"/>
              <w:jc w:val="center"/>
            </w:pPr>
            <w:r>
              <w:t>17,0</w:t>
            </w:r>
          </w:p>
        </w:tc>
        <w:tc>
          <w:tcPr>
            <w:tcW w:w="925" w:type="pct"/>
            <w:vAlign w:val="center"/>
          </w:tcPr>
          <w:p w:rsidR="00FB4D4E" w:rsidRPr="003114D8" w:rsidRDefault="00FB4D4E" w:rsidP="00411ACF">
            <w:pPr>
              <w:pStyle w:val="a7"/>
              <w:spacing w:after="0"/>
              <w:ind w:left="0"/>
              <w:jc w:val="center"/>
            </w:pPr>
            <w:r>
              <w:t>22,8</w:t>
            </w:r>
          </w:p>
        </w:tc>
      </w:tr>
      <w:tr w:rsidR="00FB4D4E" w:rsidRPr="0093413D" w:rsidTr="00411ACF">
        <w:trPr>
          <w:jc w:val="center"/>
        </w:trPr>
        <w:tc>
          <w:tcPr>
            <w:tcW w:w="3169" w:type="pct"/>
          </w:tcPr>
          <w:p w:rsidR="00FB4D4E" w:rsidRPr="003114D8" w:rsidRDefault="00FB4D4E" w:rsidP="00411ACF">
            <w:pPr>
              <w:pStyle w:val="a7"/>
              <w:spacing w:after="0"/>
              <w:ind w:left="0"/>
            </w:pPr>
            <w:r w:rsidRPr="003114D8">
              <w:t>Частные  предприятия</w:t>
            </w:r>
          </w:p>
        </w:tc>
        <w:tc>
          <w:tcPr>
            <w:tcW w:w="906" w:type="pct"/>
            <w:vAlign w:val="center"/>
          </w:tcPr>
          <w:p w:rsidR="00FB4D4E" w:rsidRPr="003114D8" w:rsidRDefault="00FB4D4E" w:rsidP="00411ACF">
            <w:pPr>
              <w:pStyle w:val="a7"/>
              <w:spacing w:after="0"/>
              <w:ind w:left="0"/>
              <w:jc w:val="center"/>
            </w:pPr>
            <w:r>
              <w:t>23,5</w:t>
            </w:r>
          </w:p>
        </w:tc>
        <w:tc>
          <w:tcPr>
            <w:tcW w:w="925" w:type="pct"/>
            <w:vAlign w:val="center"/>
          </w:tcPr>
          <w:p w:rsidR="00FB4D4E" w:rsidRPr="003114D8" w:rsidRDefault="00FB4D4E" w:rsidP="00411ACF">
            <w:pPr>
              <w:pStyle w:val="a7"/>
              <w:spacing w:after="0"/>
              <w:ind w:left="0"/>
              <w:jc w:val="center"/>
            </w:pPr>
            <w:r>
              <w:t>23,6</w:t>
            </w:r>
          </w:p>
        </w:tc>
      </w:tr>
      <w:tr w:rsidR="00FB4D4E" w:rsidRPr="0093413D" w:rsidTr="00411ACF">
        <w:trPr>
          <w:jc w:val="center"/>
        </w:trPr>
        <w:tc>
          <w:tcPr>
            <w:tcW w:w="3169" w:type="pct"/>
          </w:tcPr>
          <w:p w:rsidR="00FB4D4E" w:rsidRPr="003114D8" w:rsidRDefault="00FB4D4E" w:rsidP="00411ACF">
            <w:pPr>
              <w:pStyle w:val="a7"/>
              <w:spacing w:after="0"/>
              <w:ind w:left="0"/>
            </w:pPr>
            <w:r w:rsidRPr="003114D8">
              <w:t>Индивидуальные  предприниматели</w:t>
            </w:r>
          </w:p>
        </w:tc>
        <w:tc>
          <w:tcPr>
            <w:tcW w:w="906" w:type="pct"/>
            <w:vAlign w:val="center"/>
          </w:tcPr>
          <w:p w:rsidR="00FB4D4E" w:rsidRPr="003114D8" w:rsidRDefault="00FB4D4E" w:rsidP="00411ACF">
            <w:pPr>
              <w:pStyle w:val="a7"/>
              <w:spacing w:after="0"/>
              <w:ind w:left="0"/>
              <w:jc w:val="center"/>
            </w:pPr>
            <w:r>
              <w:t>57,7</w:t>
            </w:r>
          </w:p>
        </w:tc>
        <w:tc>
          <w:tcPr>
            <w:tcW w:w="925" w:type="pct"/>
            <w:vAlign w:val="center"/>
          </w:tcPr>
          <w:p w:rsidR="00FB4D4E" w:rsidRPr="003114D8" w:rsidRDefault="00FB4D4E" w:rsidP="00411ACF">
            <w:pPr>
              <w:pStyle w:val="a7"/>
              <w:spacing w:after="0"/>
              <w:ind w:left="0"/>
              <w:jc w:val="center"/>
            </w:pPr>
            <w:r>
              <w:t>51,5</w:t>
            </w:r>
          </w:p>
        </w:tc>
      </w:tr>
      <w:tr w:rsidR="00FB4D4E" w:rsidRPr="0093413D" w:rsidTr="00411ACF">
        <w:trPr>
          <w:jc w:val="center"/>
        </w:trPr>
        <w:tc>
          <w:tcPr>
            <w:tcW w:w="3169" w:type="pct"/>
          </w:tcPr>
          <w:p w:rsidR="00FB4D4E" w:rsidRPr="003114D8" w:rsidRDefault="00FB4D4E" w:rsidP="00411ACF">
            <w:pPr>
              <w:pStyle w:val="a7"/>
              <w:spacing w:after="0"/>
              <w:ind w:left="0"/>
              <w:rPr>
                <w:b/>
              </w:rPr>
            </w:pPr>
            <w:r w:rsidRPr="003114D8">
              <w:rPr>
                <w:b/>
              </w:rPr>
              <w:t>Итого:</w:t>
            </w:r>
          </w:p>
        </w:tc>
        <w:tc>
          <w:tcPr>
            <w:tcW w:w="906" w:type="pct"/>
            <w:vAlign w:val="center"/>
          </w:tcPr>
          <w:p w:rsidR="00FB4D4E" w:rsidRPr="003114D8" w:rsidRDefault="00FB4D4E" w:rsidP="00411ACF">
            <w:pPr>
              <w:pStyle w:val="a7"/>
              <w:spacing w:after="0"/>
              <w:ind w:left="0"/>
              <w:jc w:val="center"/>
              <w:rPr>
                <w:b/>
              </w:rPr>
            </w:pPr>
            <w:r w:rsidRPr="003114D8">
              <w:rPr>
                <w:b/>
              </w:rPr>
              <w:t>100</w:t>
            </w:r>
          </w:p>
        </w:tc>
        <w:tc>
          <w:tcPr>
            <w:tcW w:w="925" w:type="pct"/>
            <w:vAlign w:val="center"/>
          </w:tcPr>
          <w:p w:rsidR="00FB4D4E" w:rsidRPr="003114D8" w:rsidRDefault="00FB4D4E" w:rsidP="00411ACF">
            <w:pPr>
              <w:pStyle w:val="a7"/>
              <w:spacing w:after="0"/>
              <w:ind w:left="0"/>
              <w:jc w:val="center"/>
              <w:rPr>
                <w:b/>
              </w:rPr>
            </w:pPr>
            <w:r w:rsidRPr="003114D8">
              <w:rPr>
                <w:b/>
              </w:rPr>
              <w:t>100</w:t>
            </w:r>
          </w:p>
        </w:tc>
      </w:tr>
    </w:tbl>
    <w:p w:rsidR="00FB4D4E" w:rsidRDefault="00FB4D4E" w:rsidP="00FB4D4E">
      <w:pPr>
        <w:pStyle w:val="a7"/>
        <w:spacing w:after="0"/>
        <w:jc w:val="center"/>
        <w:rPr>
          <w:szCs w:val="28"/>
        </w:rPr>
      </w:pPr>
    </w:p>
    <w:p w:rsidR="00FB4D4E" w:rsidRDefault="00FB4D4E" w:rsidP="00FB4D4E">
      <w:pPr>
        <w:pStyle w:val="a7"/>
        <w:spacing w:after="0"/>
        <w:ind w:left="0" w:firstLine="709"/>
        <w:jc w:val="both"/>
        <w:rPr>
          <w:sz w:val="28"/>
          <w:szCs w:val="28"/>
        </w:rPr>
      </w:pPr>
      <w:r>
        <w:rPr>
          <w:sz w:val="28"/>
          <w:szCs w:val="28"/>
        </w:rPr>
        <w:t>Из структуры товарооборота видно, что увеличилась доля розничного товарооборота у индивидуальных предпринимателей (на 6,2 %), а доля товарооборота предприятий потребительской кооперации в общем объеме снизилась на 5,8 %.</w:t>
      </w:r>
    </w:p>
    <w:p w:rsidR="00FB4D4E" w:rsidRDefault="00FB4D4E" w:rsidP="00FB4D4E">
      <w:pPr>
        <w:pStyle w:val="a7"/>
        <w:spacing w:after="0"/>
        <w:ind w:left="0" w:firstLine="709"/>
        <w:jc w:val="both"/>
        <w:rPr>
          <w:sz w:val="28"/>
          <w:szCs w:val="28"/>
        </w:rPr>
      </w:pPr>
      <w:r>
        <w:rPr>
          <w:sz w:val="28"/>
          <w:szCs w:val="28"/>
        </w:rPr>
        <w:t xml:space="preserve">Розничный товарооборот потребительской кооперации в фактических ценах выполнен на 90,3 % к уровню прошлого года. Через магазины кооперативной торговли населению продано товаров на сумму 86,2 млн. руб., в том числе: </w:t>
      </w:r>
      <w:proofErr w:type="gramStart"/>
      <w:r>
        <w:rPr>
          <w:sz w:val="28"/>
          <w:szCs w:val="28"/>
        </w:rPr>
        <w:t>Тулунским райпо - 49,6 млн. руб. (</w:t>
      </w:r>
      <w:proofErr w:type="spellStart"/>
      <w:r>
        <w:rPr>
          <w:sz w:val="28"/>
          <w:szCs w:val="28"/>
        </w:rPr>
        <w:t>2010г</w:t>
      </w:r>
      <w:proofErr w:type="spellEnd"/>
      <w:r>
        <w:rPr>
          <w:sz w:val="28"/>
          <w:szCs w:val="28"/>
        </w:rPr>
        <w:t>. – 55,1 млн. руб.), Будаговским сельпо – 36,6 млн. руб. (</w:t>
      </w:r>
      <w:proofErr w:type="spellStart"/>
      <w:r>
        <w:rPr>
          <w:sz w:val="28"/>
          <w:szCs w:val="28"/>
        </w:rPr>
        <w:t>2010г</w:t>
      </w:r>
      <w:proofErr w:type="spellEnd"/>
      <w:r>
        <w:rPr>
          <w:sz w:val="28"/>
          <w:szCs w:val="28"/>
        </w:rPr>
        <w:t xml:space="preserve">. – </w:t>
      </w:r>
      <w:proofErr w:type="spellStart"/>
      <w:r>
        <w:rPr>
          <w:sz w:val="28"/>
          <w:szCs w:val="28"/>
        </w:rPr>
        <w:t>40,3млн</w:t>
      </w:r>
      <w:proofErr w:type="spellEnd"/>
      <w:r>
        <w:rPr>
          <w:sz w:val="28"/>
          <w:szCs w:val="28"/>
        </w:rPr>
        <w:t xml:space="preserve">. руб.). </w:t>
      </w:r>
      <w:proofErr w:type="gramEnd"/>
    </w:p>
    <w:p w:rsidR="00FB4D4E" w:rsidRDefault="00FB4D4E" w:rsidP="00FB4D4E">
      <w:pPr>
        <w:pStyle w:val="a7"/>
        <w:spacing w:after="0"/>
        <w:ind w:left="0" w:firstLine="709"/>
        <w:jc w:val="both"/>
        <w:rPr>
          <w:sz w:val="28"/>
          <w:szCs w:val="28"/>
        </w:rPr>
      </w:pPr>
      <w:r>
        <w:rPr>
          <w:sz w:val="28"/>
          <w:szCs w:val="28"/>
        </w:rPr>
        <w:t xml:space="preserve">Однако отдаленные населенные пункты с малой численностью проживаемого населения по-прежнему </w:t>
      </w:r>
      <w:r w:rsidR="00103A68">
        <w:rPr>
          <w:sz w:val="28"/>
          <w:szCs w:val="28"/>
        </w:rPr>
        <w:t xml:space="preserve">в основном </w:t>
      </w:r>
      <w:r>
        <w:rPr>
          <w:sz w:val="28"/>
          <w:szCs w:val="28"/>
        </w:rPr>
        <w:t xml:space="preserve">обслуживаются потребительской кооперацией. </w:t>
      </w:r>
    </w:p>
    <w:p w:rsidR="00FB4D4E" w:rsidRDefault="00FB4D4E" w:rsidP="00FB4D4E">
      <w:pPr>
        <w:pStyle w:val="a7"/>
        <w:spacing w:after="0"/>
        <w:ind w:left="0" w:firstLine="709"/>
        <w:jc w:val="both"/>
        <w:rPr>
          <w:sz w:val="28"/>
          <w:szCs w:val="28"/>
        </w:rPr>
      </w:pPr>
      <w:r>
        <w:rPr>
          <w:sz w:val="28"/>
          <w:szCs w:val="28"/>
        </w:rPr>
        <w:t>Из 86 населенных пунктов района в 7</w:t>
      </w:r>
      <w:r w:rsidR="00256715">
        <w:rPr>
          <w:sz w:val="28"/>
          <w:szCs w:val="28"/>
        </w:rPr>
        <w:t>0</w:t>
      </w:r>
      <w:r>
        <w:rPr>
          <w:sz w:val="28"/>
          <w:szCs w:val="28"/>
        </w:rPr>
        <w:t xml:space="preserve"> имеются объекты стационарной розничной торговли. </w:t>
      </w:r>
    </w:p>
    <w:p w:rsidR="00FB4D4E" w:rsidRDefault="00256715" w:rsidP="00FB4D4E">
      <w:pPr>
        <w:ind w:firstLine="709"/>
        <w:jc w:val="both"/>
        <w:rPr>
          <w:sz w:val="28"/>
          <w:szCs w:val="28"/>
        </w:rPr>
      </w:pPr>
      <w:proofErr w:type="gramStart"/>
      <w:r>
        <w:rPr>
          <w:sz w:val="28"/>
          <w:szCs w:val="28"/>
        </w:rPr>
        <w:t>В 16</w:t>
      </w:r>
      <w:r w:rsidR="00FB4D4E" w:rsidRPr="001567A1">
        <w:rPr>
          <w:sz w:val="28"/>
          <w:szCs w:val="28"/>
        </w:rPr>
        <w:t xml:space="preserve"> населённых пунктах, с численностью проживаемого населения в количестве 586 человек, что составляет 1,5 % от всего обслуживаемого  населения, применяется форма выездной торговли, т.е.  в   2  населённых  пунктах   с численностью от 50 до 100 жителей, в 7 – от 15 до 50  жителей и в 7 пунктах  – от 1 до 15 жителей.  </w:t>
      </w:r>
      <w:proofErr w:type="gramEnd"/>
    </w:p>
    <w:p w:rsidR="00FB4D4E" w:rsidRDefault="00FB4D4E" w:rsidP="00FB4D4E">
      <w:pPr>
        <w:ind w:firstLine="709"/>
        <w:jc w:val="both"/>
        <w:rPr>
          <w:sz w:val="28"/>
          <w:szCs w:val="28"/>
        </w:rPr>
      </w:pPr>
      <w:r w:rsidRPr="001567A1">
        <w:rPr>
          <w:sz w:val="28"/>
          <w:szCs w:val="28"/>
        </w:rPr>
        <w:t xml:space="preserve">Положение на  потребительском рынке как продовольственными, так и непродовольственными товарами в течение  года  оставалось стабильным. </w:t>
      </w:r>
    </w:p>
    <w:p w:rsidR="00FB4D4E" w:rsidRDefault="00FB4D4E" w:rsidP="00FB4D4E">
      <w:pPr>
        <w:ind w:firstLine="709"/>
        <w:jc w:val="both"/>
        <w:rPr>
          <w:sz w:val="28"/>
          <w:szCs w:val="28"/>
        </w:rPr>
      </w:pPr>
      <w:proofErr w:type="gramStart"/>
      <w:r w:rsidRPr="001567A1">
        <w:rPr>
          <w:sz w:val="28"/>
          <w:szCs w:val="28"/>
        </w:rPr>
        <w:t>Стабильными в течение всего периода оставались запасы товаров, относящихся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спички, синтетические моющие средства и другие товары</w:t>
      </w:r>
      <w:r>
        <w:rPr>
          <w:sz w:val="28"/>
          <w:szCs w:val="28"/>
        </w:rPr>
        <w:t>.</w:t>
      </w:r>
      <w:proofErr w:type="gramEnd"/>
    </w:p>
    <w:p w:rsidR="00103A68" w:rsidRDefault="00FB4D4E" w:rsidP="00103A68">
      <w:pPr>
        <w:ind w:firstLine="709"/>
        <w:jc w:val="both"/>
        <w:rPr>
          <w:sz w:val="28"/>
          <w:szCs w:val="28"/>
        </w:rPr>
      </w:pPr>
      <w:r w:rsidRPr="001567A1">
        <w:rPr>
          <w:sz w:val="28"/>
          <w:szCs w:val="28"/>
        </w:rPr>
        <w:t xml:space="preserve">По ассортименту товаров структура  розничного товарооборота осталась на уровне прошлого года. </w:t>
      </w:r>
    </w:p>
    <w:p w:rsidR="00FB4D4E" w:rsidRDefault="00FB4D4E" w:rsidP="00103A68">
      <w:pPr>
        <w:ind w:firstLine="709"/>
        <w:jc w:val="both"/>
        <w:rPr>
          <w:sz w:val="28"/>
          <w:szCs w:val="28"/>
        </w:rPr>
      </w:pPr>
      <w:r>
        <w:rPr>
          <w:sz w:val="28"/>
          <w:szCs w:val="28"/>
        </w:rPr>
        <w:t xml:space="preserve">Кроме стационарной торговой сети услуги розничной торговли продовольственными и непродовольственными товарами населению оказывают киоски при узлах связи, расположенные в 32 населенных пунктах района, через которые реализовано продуктов населению (в основном пенсионерам в долг) на сумму 8,8 млн. руб., </w:t>
      </w:r>
      <w:r w:rsidRPr="000450B1">
        <w:rPr>
          <w:sz w:val="28"/>
          <w:szCs w:val="28"/>
        </w:rPr>
        <w:t xml:space="preserve">в 2010 </w:t>
      </w:r>
      <w:r>
        <w:rPr>
          <w:sz w:val="28"/>
          <w:szCs w:val="28"/>
        </w:rPr>
        <w:t>го</w:t>
      </w:r>
      <w:r w:rsidRPr="000450B1">
        <w:rPr>
          <w:sz w:val="28"/>
          <w:szCs w:val="28"/>
        </w:rPr>
        <w:t xml:space="preserve">ду товарооборот Тулунского </w:t>
      </w:r>
      <w:proofErr w:type="spellStart"/>
      <w:r w:rsidRPr="000450B1">
        <w:rPr>
          <w:sz w:val="28"/>
          <w:szCs w:val="28"/>
        </w:rPr>
        <w:t>РУПС</w:t>
      </w:r>
      <w:proofErr w:type="spellEnd"/>
      <w:r w:rsidRPr="000450B1">
        <w:rPr>
          <w:sz w:val="28"/>
          <w:szCs w:val="28"/>
        </w:rPr>
        <w:t xml:space="preserve"> составил 8,4 млн. руб</w:t>
      </w:r>
      <w:r>
        <w:rPr>
          <w:sz w:val="28"/>
          <w:szCs w:val="28"/>
        </w:rPr>
        <w:t>.</w:t>
      </w:r>
    </w:p>
    <w:p w:rsidR="004461DE" w:rsidRDefault="004461DE" w:rsidP="007104A3">
      <w:pPr>
        <w:ind w:firstLine="709"/>
        <w:jc w:val="both"/>
        <w:rPr>
          <w:sz w:val="28"/>
          <w:szCs w:val="28"/>
        </w:rPr>
      </w:pPr>
      <w:r>
        <w:rPr>
          <w:sz w:val="28"/>
          <w:szCs w:val="28"/>
        </w:rPr>
        <w:lastRenderedPageBreak/>
        <w:t>Всего на 1 января 2012 года в районе действ</w:t>
      </w:r>
      <w:r w:rsidR="007104A3">
        <w:rPr>
          <w:sz w:val="28"/>
          <w:szCs w:val="28"/>
        </w:rPr>
        <w:t>овало</w:t>
      </w:r>
      <w:r>
        <w:rPr>
          <w:sz w:val="28"/>
          <w:szCs w:val="28"/>
        </w:rPr>
        <w:t xml:space="preserve"> 29 лицензий на розничную продажу алкогольной продукцией в 128 хозяйствующих субъектах, в том числе в 115 объектах торговли и в 13 объектах общественного питания (кафе).</w:t>
      </w:r>
    </w:p>
    <w:p w:rsidR="00FB4D4E" w:rsidRDefault="00FB4D4E" w:rsidP="00FB4D4E">
      <w:pPr>
        <w:ind w:firstLine="709"/>
        <w:jc w:val="both"/>
        <w:rPr>
          <w:sz w:val="28"/>
          <w:szCs w:val="28"/>
        </w:rPr>
      </w:pPr>
      <w:r w:rsidRPr="000450B1">
        <w:rPr>
          <w:sz w:val="28"/>
          <w:szCs w:val="28"/>
        </w:rPr>
        <w:t xml:space="preserve">Оборот общественного питания </w:t>
      </w:r>
      <w:r w:rsidR="007104A3">
        <w:rPr>
          <w:sz w:val="28"/>
          <w:szCs w:val="28"/>
        </w:rPr>
        <w:t xml:space="preserve">за 2011 год </w:t>
      </w:r>
      <w:r w:rsidRPr="000450B1">
        <w:rPr>
          <w:sz w:val="28"/>
          <w:szCs w:val="28"/>
        </w:rPr>
        <w:t>оставил 62,9 млн. руб</w:t>
      </w:r>
      <w:r>
        <w:rPr>
          <w:sz w:val="28"/>
          <w:szCs w:val="28"/>
        </w:rPr>
        <w:t>.,</w:t>
      </w:r>
      <w:r w:rsidRPr="000450B1">
        <w:rPr>
          <w:sz w:val="28"/>
          <w:szCs w:val="28"/>
        </w:rPr>
        <w:t xml:space="preserve"> ро</w:t>
      </w:r>
      <w:proofErr w:type="gramStart"/>
      <w:r w:rsidRPr="000450B1">
        <w:rPr>
          <w:sz w:val="28"/>
          <w:szCs w:val="28"/>
        </w:rPr>
        <w:t>ст к пр</w:t>
      </w:r>
      <w:proofErr w:type="gramEnd"/>
      <w:r w:rsidRPr="000450B1">
        <w:rPr>
          <w:sz w:val="28"/>
          <w:szCs w:val="28"/>
        </w:rPr>
        <w:t xml:space="preserve">ошлому году </w:t>
      </w:r>
      <w:r w:rsidR="00DD05C7">
        <w:rPr>
          <w:sz w:val="28"/>
          <w:szCs w:val="28"/>
        </w:rPr>
        <w:t>-</w:t>
      </w:r>
      <w:r w:rsidRPr="000450B1">
        <w:rPr>
          <w:sz w:val="28"/>
          <w:szCs w:val="28"/>
        </w:rPr>
        <w:t xml:space="preserve"> </w:t>
      </w:r>
      <w:r>
        <w:rPr>
          <w:sz w:val="28"/>
          <w:szCs w:val="28"/>
        </w:rPr>
        <w:t>37,8</w:t>
      </w:r>
      <w:r w:rsidRPr="000450B1">
        <w:rPr>
          <w:sz w:val="28"/>
          <w:szCs w:val="28"/>
        </w:rPr>
        <w:t xml:space="preserve"> %. </w:t>
      </w:r>
    </w:p>
    <w:p w:rsidR="00FB4D4E" w:rsidRPr="000450B1" w:rsidRDefault="00FB4D4E" w:rsidP="00FB4D4E">
      <w:pPr>
        <w:ind w:firstLine="709"/>
        <w:jc w:val="both"/>
        <w:rPr>
          <w:sz w:val="28"/>
          <w:szCs w:val="28"/>
        </w:rPr>
      </w:pPr>
      <w:r w:rsidRPr="000450B1">
        <w:rPr>
          <w:sz w:val="28"/>
          <w:szCs w:val="28"/>
        </w:rPr>
        <w:t xml:space="preserve">Производством хлеба </w:t>
      </w:r>
      <w:r w:rsidR="00256715">
        <w:rPr>
          <w:sz w:val="28"/>
          <w:szCs w:val="28"/>
        </w:rPr>
        <w:t xml:space="preserve">в течение 2011 года </w:t>
      </w:r>
      <w:r w:rsidRPr="000450B1">
        <w:rPr>
          <w:sz w:val="28"/>
          <w:szCs w:val="28"/>
        </w:rPr>
        <w:t>занима</w:t>
      </w:r>
      <w:r w:rsidR="00256715">
        <w:rPr>
          <w:sz w:val="28"/>
          <w:szCs w:val="28"/>
        </w:rPr>
        <w:t>лись 18</w:t>
      </w:r>
      <w:r w:rsidRPr="000450B1">
        <w:rPr>
          <w:sz w:val="28"/>
          <w:szCs w:val="28"/>
        </w:rPr>
        <w:t xml:space="preserve"> хлебопекарен, принадлежащих:</w:t>
      </w:r>
    </w:p>
    <w:p w:rsidR="00FB4D4E" w:rsidRDefault="00FB4D4E" w:rsidP="00FB4D4E">
      <w:pPr>
        <w:numPr>
          <w:ilvl w:val="0"/>
          <w:numId w:val="1"/>
        </w:numPr>
        <w:jc w:val="both"/>
        <w:rPr>
          <w:sz w:val="28"/>
          <w:szCs w:val="28"/>
        </w:rPr>
      </w:pPr>
      <w:r w:rsidRPr="000450B1">
        <w:rPr>
          <w:sz w:val="28"/>
          <w:szCs w:val="28"/>
        </w:rPr>
        <w:t>предприятиям потребительской кооперации – 4</w:t>
      </w:r>
      <w:r>
        <w:rPr>
          <w:sz w:val="28"/>
          <w:szCs w:val="28"/>
        </w:rPr>
        <w:t>;</w:t>
      </w:r>
    </w:p>
    <w:p w:rsidR="00FB4D4E" w:rsidRDefault="00FB4D4E" w:rsidP="00FB4D4E">
      <w:pPr>
        <w:numPr>
          <w:ilvl w:val="0"/>
          <w:numId w:val="1"/>
        </w:numPr>
        <w:jc w:val="both"/>
        <w:rPr>
          <w:sz w:val="28"/>
          <w:szCs w:val="28"/>
        </w:rPr>
      </w:pPr>
      <w:r>
        <w:rPr>
          <w:sz w:val="28"/>
          <w:szCs w:val="28"/>
        </w:rPr>
        <w:t>частным предприятиям</w:t>
      </w:r>
      <w:r w:rsidRPr="000450B1">
        <w:rPr>
          <w:sz w:val="28"/>
          <w:szCs w:val="28"/>
        </w:rPr>
        <w:t xml:space="preserve"> </w:t>
      </w:r>
      <w:r w:rsidR="007104A3">
        <w:rPr>
          <w:sz w:val="28"/>
          <w:szCs w:val="28"/>
        </w:rPr>
        <w:t xml:space="preserve">(ООО) </w:t>
      </w:r>
      <w:r w:rsidRPr="000450B1">
        <w:rPr>
          <w:sz w:val="28"/>
          <w:szCs w:val="28"/>
        </w:rPr>
        <w:t>– 2</w:t>
      </w:r>
      <w:r>
        <w:rPr>
          <w:sz w:val="28"/>
          <w:szCs w:val="28"/>
        </w:rPr>
        <w:t>;</w:t>
      </w:r>
    </w:p>
    <w:p w:rsidR="00FB4D4E" w:rsidRPr="000450B1" w:rsidRDefault="00FB4D4E" w:rsidP="00FB4D4E">
      <w:pPr>
        <w:numPr>
          <w:ilvl w:val="0"/>
          <w:numId w:val="1"/>
        </w:numPr>
        <w:jc w:val="both"/>
        <w:rPr>
          <w:sz w:val="28"/>
          <w:szCs w:val="28"/>
        </w:rPr>
      </w:pPr>
      <w:proofErr w:type="spellStart"/>
      <w:r>
        <w:rPr>
          <w:sz w:val="28"/>
          <w:szCs w:val="28"/>
        </w:rPr>
        <w:t>И</w:t>
      </w:r>
      <w:r w:rsidR="00BA5B0E">
        <w:rPr>
          <w:sz w:val="28"/>
          <w:szCs w:val="28"/>
        </w:rPr>
        <w:t>ПБОЮЛ</w:t>
      </w:r>
      <w:proofErr w:type="spellEnd"/>
      <w:r w:rsidR="00BA5B0E">
        <w:rPr>
          <w:sz w:val="28"/>
          <w:szCs w:val="28"/>
        </w:rPr>
        <w:t xml:space="preserve"> – 12</w:t>
      </w:r>
      <w:r>
        <w:rPr>
          <w:sz w:val="28"/>
          <w:szCs w:val="28"/>
        </w:rPr>
        <w:t>.</w:t>
      </w:r>
    </w:p>
    <w:p w:rsidR="00FB4D4E" w:rsidRDefault="00FB4D4E" w:rsidP="00FB4D4E">
      <w:pPr>
        <w:ind w:firstLine="709"/>
        <w:jc w:val="both"/>
        <w:rPr>
          <w:sz w:val="28"/>
          <w:szCs w:val="28"/>
        </w:rPr>
      </w:pPr>
      <w:r w:rsidRPr="000450B1">
        <w:rPr>
          <w:sz w:val="28"/>
          <w:szCs w:val="28"/>
        </w:rPr>
        <w:t xml:space="preserve">Производство хлеба в 2011 </w:t>
      </w:r>
      <w:r>
        <w:rPr>
          <w:sz w:val="28"/>
          <w:szCs w:val="28"/>
        </w:rPr>
        <w:t>году</w:t>
      </w:r>
      <w:r w:rsidRPr="000450B1">
        <w:rPr>
          <w:sz w:val="28"/>
          <w:szCs w:val="28"/>
        </w:rPr>
        <w:t xml:space="preserve"> сокра</w:t>
      </w:r>
      <w:r>
        <w:rPr>
          <w:sz w:val="28"/>
          <w:szCs w:val="28"/>
        </w:rPr>
        <w:t>тилось</w:t>
      </w:r>
      <w:r w:rsidRPr="000450B1">
        <w:rPr>
          <w:sz w:val="28"/>
          <w:szCs w:val="28"/>
        </w:rPr>
        <w:t xml:space="preserve"> на 46 тонн.</w:t>
      </w:r>
      <w:r>
        <w:rPr>
          <w:sz w:val="28"/>
          <w:szCs w:val="28"/>
        </w:rPr>
        <w:t xml:space="preserve"> </w:t>
      </w:r>
      <w:r w:rsidRPr="000450B1">
        <w:rPr>
          <w:sz w:val="28"/>
          <w:szCs w:val="28"/>
        </w:rPr>
        <w:t>Выпечено хлеба в 2011 году 1651 тонн</w:t>
      </w:r>
      <w:r w:rsidR="00DD05C7">
        <w:rPr>
          <w:sz w:val="28"/>
          <w:szCs w:val="28"/>
        </w:rPr>
        <w:t>а</w:t>
      </w:r>
      <w:r w:rsidRPr="000450B1">
        <w:rPr>
          <w:sz w:val="28"/>
          <w:szCs w:val="28"/>
        </w:rPr>
        <w:t xml:space="preserve">, в 2010 </w:t>
      </w:r>
      <w:r>
        <w:rPr>
          <w:sz w:val="28"/>
          <w:szCs w:val="28"/>
        </w:rPr>
        <w:t xml:space="preserve">году - </w:t>
      </w:r>
      <w:r w:rsidRPr="000450B1">
        <w:rPr>
          <w:sz w:val="28"/>
          <w:szCs w:val="28"/>
        </w:rPr>
        <w:t xml:space="preserve">1697 тонн. </w:t>
      </w:r>
    </w:p>
    <w:p w:rsidR="00FB4D4E" w:rsidRDefault="00FB4D4E" w:rsidP="00FB4D4E">
      <w:pPr>
        <w:ind w:firstLine="709"/>
        <w:jc w:val="both"/>
        <w:rPr>
          <w:sz w:val="28"/>
          <w:szCs w:val="28"/>
        </w:rPr>
      </w:pPr>
      <w:r w:rsidRPr="000450B1">
        <w:rPr>
          <w:sz w:val="28"/>
          <w:szCs w:val="28"/>
        </w:rPr>
        <w:t>На 26 тонн снижено производство хлеба Будаговским сельпо и на 12 тонн Тулунским райпо.</w:t>
      </w:r>
    </w:p>
    <w:p w:rsidR="00FB4D4E" w:rsidRPr="000450B1" w:rsidRDefault="00FB4D4E" w:rsidP="00FB4D4E">
      <w:pPr>
        <w:ind w:firstLine="709"/>
        <w:jc w:val="both"/>
        <w:rPr>
          <w:sz w:val="28"/>
          <w:szCs w:val="28"/>
        </w:rPr>
      </w:pPr>
      <w:r w:rsidRPr="000450B1">
        <w:rPr>
          <w:sz w:val="28"/>
          <w:szCs w:val="28"/>
        </w:rPr>
        <w:t xml:space="preserve">Открыт кондитерский цех </w:t>
      </w:r>
      <w:proofErr w:type="gramStart"/>
      <w:r w:rsidRPr="000450B1">
        <w:rPr>
          <w:sz w:val="28"/>
          <w:szCs w:val="28"/>
        </w:rPr>
        <w:t>в</w:t>
      </w:r>
      <w:proofErr w:type="gramEnd"/>
      <w:r w:rsidRPr="000450B1">
        <w:rPr>
          <w:sz w:val="28"/>
          <w:szCs w:val="28"/>
        </w:rPr>
        <w:t xml:space="preserve">  с. Икей (Тулунское райпо).</w:t>
      </w:r>
    </w:p>
    <w:p w:rsidR="00FB4D4E" w:rsidRDefault="00FB4D4E" w:rsidP="00FB4D4E">
      <w:pPr>
        <w:ind w:firstLine="709"/>
        <w:jc w:val="both"/>
        <w:rPr>
          <w:sz w:val="28"/>
          <w:szCs w:val="28"/>
        </w:rPr>
      </w:pPr>
      <w:r w:rsidRPr="000450B1">
        <w:rPr>
          <w:sz w:val="28"/>
          <w:szCs w:val="28"/>
        </w:rPr>
        <w:t>Производство кондитерских изделий возросло на 13 %, т.е. булочек, тортов, пирожных и других кондитерских изделий продано населению на 1,5 тонны больше</w:t>
      </w:r>
      <w:r>
        <w:rPr>
          <w:sz w:val="28"/>
          <w:szCs w:val="28"/>
        </w:rPr>
        <w:t>,</w:t>
      </w:r>
      <w:r w:rsidRPr="000450B1">
        <w:rPr>
          <w:sz w:val="28"/>
          <w:szCs w:val="28"/>
        </w:rPr>
        <w:t xml:space="preserve"> чем в 2010 </w:t>
      </w:r>
      <w:r>
        <w:rPr>
          <w:sz w:val="28"/>
          <w:szCs w:val="28"/>
        </w:rPr>
        <w:t>году.</w:t>
      </w:r>
    </w:p>
    <w:p w:rsidR="00FB4D4E" w:rsidRDefault="00FB4D4E" w:rsidP="00FB4D4E">
      <w:pPr>
        <w:pStyle w:val="a7"/>
        <w:spacing w:after="0"/>
        <w:ind w:left="0" w:firstLine="709"/>
        <w:jc w:val="both"/>
        <w:rPr>
          <w:sz w:val="28"/>
          <w:szCs w:val="28"/>
        </w:rPr>
      </w:pPr>
      <w:r w:rsidRPr="00980C78">
        <w:rPr>
          <w:sz w:val="28"/>
          <w:szCs w:val="28"/>
        </w:rPr>
        <w:t>За 201</w:t>
      </w:r>
      <w:r>
        <w:rPr>
          <w:sz w:val="28"/>
          <w:szCs w:val="28"/>
        </w:rPr>
        <w:t>1</w:t>
      </w:r>
      <w:r w:rsidRPr="00980C78">
        <w:rPr>
          <w:sz w:val="28"/>
          <w:szCs w:val="28"/>
        </w:rPr>
        <w:t xml:space="preserve"> год населению района оказано платных и бытовых услуг на сумму </w:t>
      </w:r>
      <w:r>
        <w:rPr>
          <w:sz w:val="28"/>
          <w:szCs w:val="28"/>
        </w:rPr>
        <w:t>66,8</w:t>
      </w:r>
      <w:r w:rsidRPr="00980C78">
        <w:rPr>
          <w:sz w:val="28"/>
          <w:szCs w:val="28"/>
        </w:rPr>
        <w:t xml:space="preserve"> </w:t>
      </w:r>
      <w:r>
        <w:rPr>
          <w:sz w:val="28"/>
          <w:szCs w:val="28"/>
        </w:rPr>
        <w:t>млн. руб.</w:t>
      </w:r>
      <w:r w:rsidRPr="00980C78">
        <w:rPr>
          <w:sz w:val="28"/>
          <w:szCs w:val="28"/>
        </w:rPr>
        <w:t xml:space="preserve">, что составляет </w:t>
      </w:r>
      <w:r>
        <w:rPr>
          <w:sz w:val="28"/>
          <w:szCs w:val="28"/>
        </w:rPr>
        <w:t>131,5 %</w:t>
      </w:r>
      <w:r w:rsidRPr="00980C78">
        <w:rPr>
          <w:sz w:val="28"/>
          <w:szCs w:val="28"/>
        </w:rPr>
        <w:t xml:space="preserve"> к 20</w:t>
      </w:r>
      <w:r>
        <w:rPr>
          <w:sz w:val="28"/>
          <w:szCs w:val="28"/>
        </w:rPr>
        <w:t>10</w:t>
      </w:r>
      <w:r w:rsidRPr="00980C78">
        <w:rPr>
          <w:sz w:val="28"/>
          <w:szCs w:val="28"/>
        </w:rPr>
        <w:t xml:space="preserve"> году (</w:t>
      </w:r>
      <w:r>
        <w:rPr>
          <w:sz w:val="28"/>
          <w:szCs w:val="28"/>
        </w:rPr>
        <w:t>50,8</w:t>
      </w:r>
      <w:r w:rsidRPr="00980C78">
        <w:rPr>
          <w:sz w:val="28"/>
          <w:szCs w:val="28"/>
        </w:rPr>
        <w:t xml:space="preserve"> м</w:t>
      </w:r>
      <w:r>
        <w:rPr>
          <w:sz w:val="28"/>
          <w:szCs w:val="28"/>
        </w:rPr>
        <w:t>лн. руб.</w:t>
      </w:r>
      <w:r w:rsidRPr="00980C78">
        <w:rPr>
          <w:sz w:val="28"/>
          <w:szCs w:val="28"/>
        </w:rPr>
        <w:t>).</w:t>
      </w:r>
    </w:p>
    <w:p w:rsidR="00FB4D4E" w:rsidRDefault="00FB4D4E" w:rsidP="00FB4D4E">
      <w:pPr>
        <w:ind w:firstLine="709"/>
        <w:jc w:val="both"/>
        <w:rPr>
          <w:sz w:val="28"/>
          <w:szCs w:val="28"/>
        </w:rPr>
      </w:pPr>
      <w:r w:rsidRPr="00980C78">
        <w:rPr>
          <w:sz w:val="28"/>
          <w:szCs w:val="28"/>
        </w:rPr>
        <w:t xml:space="preserve">Сеть по оказанию бытовых </w:t>
      </w:r>
      <w:r>
        <w:rPr>
          <w:sz w:val="28"/>
          <w:szCs w:val="28"/>
        </w:rPr>
        <w:t>услуг</w:t>
      </w:r>
      <w:r w:rsidRPr="00980C78">
        <w:rPr>
          <w:sz w:val="28"/>
          <w:szCs w:val="28"/>
        </w:rPr>
        <w:t xml:space="preserve"> </w:t>
      </w:r>
      <w:r>
        <w:rPr>
          <w:sz w:val="28"/>
          <w:szCs w:val="28"/>
        </w:rPr>
        <w:t xml:space="preserve">населению </w:t>
      </w:r>
      <w:r w:rsidRPr="00980C78">
        <w:rPr>
          <w:sz w:val="28"/>
          <w:szCs w:val="28"/>
        </w:rPr>
        <w:t>представлена следующими объектами</w:t>
      </w:r>
      <w:r>
        <w:rPr>
          <w:sz w:val="28"/>
          <w:szCs w:val="28"/>
        </w:rPr>
        <w:t>:</w:t>
      </w:r>
    </w:p>
    <w:p w:rsidR="00FB4D4E" w:rsidRPr="00A911FF" w:rsidRDefault="00FB4D4E" w:rsidP="00FB4D4E">
      <w:pPr>
        <w:jc w:val="center"/>
        <w:rPr>
          <w:b/>
          <w:i/>
          <w:sz w:val="28"/>
          <w:szCs w:val="28"/>
        </w:rPr>
      </w:pPr>
      <w:r w:rsidRPr="00A911FF">
        <w:rPr>
          <w:b/>
          <w:i/>
          <w:sz w:val="28"/>
          <w:szCs w:val="28"/>
        </w:rPr>
        <w:t>Сеть по оказанию бытовых услуг населению</w:t>
      </w:r>
    </w:p>
    <w:p w:rsidR="00FB4D4E" w:rsidRPr="00980C78" w:rsidRDefault="00FB4D4E" w:rsidP="00FB4D4E">
      <w:pPr>
        <w:jc w:val="center"/>
        <w:rPr>
          <w:sz w:val="28"/>
          <w:szCs w:val="28"/>
        </w:rPr>
      </w:pPr>
    </w:p>
    <w:tbl>
      <w:tblPr>
        <w:tblW w:w="0" w:type="auto"/>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2"/>
        <w:gridCol w:w="1620"/>
        <w:gridCol w:w="1620"/>
        <w:gridCol w:w="1569"/>
      </w:tblGrid>
      <w:tr w:rsidR="00FB4D4E" w:rsidRPr="00D214E8" w:rsidTr="00411ACF">
        <w:trPr>
          <w:tblHeader/>
          <w:jc w:val="center"/>
        </w:trPr>
        <w:tc>
          <w:tcPr>
            <w:tcW w:w="2472" w:type="dxa"/>
            <w:tcBorders>
              <w:top w:val="single" w:sz="4" w:space="0" w:color="auto"/>
              <w:left w:val="single" w:sz="4" w:space="0" w:color="auto"/>
              <w:bottom w:val="single" w:sz="4" w:space="0" w:color="auto"/>
              <w:right w:val="single" w:sz="4" w:space="0" w:color="auto"/>
            </w:tcBorders>
            <w:vAlign w:val="center"/>
          </w:tcPr>
          <w:p w:rsidR="00FB4D4E" w:rsidRPr="003114D8" w:rsidRDefault="00FB4D4E" w:rsidP="00411ACF">
            <w:pPr>
              <w:jc w:val="center"/>
            </w:pPr>
            <w:r w:rsidRPr="003114D8">
              <w:t>Наименование объекта</w:t>
            </w:r>
          </w:p>
        </w:tc>
        <w:tc>
          <w:tcPr>
            <w:tcW w:w="1620" w:type="dxa"/>
            <w:tcBorders>
              <w:top w:val="single" w:sz="4" w:space="0" w:color="auto"/>
              <w:left w:val="single" w:sz="4" w:space="0" w:color="auto"/>
              <w:bottom w:val="single" w:sz="4" w:space="0" w:color="auto"/>
              <w:right w:val="single" w:sz="4" w:space="0" w:color="auto"/>
            </w:tcBorders>
            <w:vAlign w:val="center"/>
          </w:tcPr>
          <w:p w:rsidR="00FB4D4E" w:rsidRPr="003114D8" w:rsidRDefault="00FB4D4E" w:rsidP="00411ACF">
            <w:pPr>
              <w:jc w:val="center"/>
            </w:pPr>
            <w:r w:rsidRPr="003114D8">
              <w:t>Кол</w:t>
            </w:r>
            <w:r>
              <w:t xml:space="preserve">-во на </w:t>
            </w:r>
            <w:proofErr w:type="spellStart"/>
            <w:r>
              <w:t>01.01.2012</w:t>
            </w:r>
            <w:r w:rsidRPr="003114D8">
              <w:t>г</w:t>
            </w:r>
            <w:proofErr w:type="spellEnd"/>
            <w:r w:rsidRPr="003114D8">
              <w:t>.</w:t>
            </w:r>
          </w:p>
        </w:tc>
        <w:tc>
          <w:tcPr>
            <w:tcW w:w="1620" w:type="dxa"/>
            <w:tcBorders>
              <w:top w:val="single" w:sz="4" w:space="0" w:color="auto"/>
              <w:left w:val="single" w:sz="4" w:space="0" w:color="auto"/>
              <w:bottom w:val="single" w:sz="4" w:space="0" w:color="auto"/>
              <w:right w:val="single" w:sz="4" w:space="0" w:color="auto"/>
            </w:tcBorders>
            <w:vAlign w:val="center"/>
          </w:tcPr>
          <w:p w:rsidR="00FB4D4E" w:rsidRPr="003114D8" w:rsidRDefault="00FB4D4E" w:rsidP="00411ACF">
            <w:pPr>
              <w:jc w:val="center"/>
            </w:pPr>
            <w:r w:rsidRPr="003114D8">
              <w:t>Кол</w:t>
            </w:r>
            <w:r>
              <w:t>-во</w:t>
            </w:r>
            <w:r w:rsidRPr="003114D8">
              <w:t xml:space="preserve"> на </w:t>
            </w:r>
            <w:proofErr w:type="spellStart"/>
            <w:r w:rsidRPr="003114D8">
              <w:t>01.01.201</w:t>
            </w:r>
            <w:r>
              <w:t>1</w:t>
            </w:r>
            <w:r w:rsidRPr="003114D8">
              <w:t>г</w:t>
            </w:r>
            <w:proofErr w:type="spellEnd"/>
            <w:r w:rsidRPr="003114D8">
              <w:t>.</w:t>
            </w:r>
          </w:p>
        </w:tc>
        <w:tc>
          <w:tcPr>
            <w:tcW w:w="1569" w:type="dxa"/>
            <w:tcBorders>
              <w:top w:val="single" w:sz="4" w:space="0" w:color="auto"/>
              <w:left w:val="single" w:sz="4" w:space="0" w:color="auto"/>
              <w:bottom w:val="single" w:sz="4" w:space="0" w:color="auto"/>
              <w:right w:val="single" w:sz="4" w:space="0" w:color="auto"/>
            </w:tcBorders>
            <w:vAlign w:val="center"/>
          </w:tcPr>
          <w:p w:rsidR="00FB4D4E" w:rsidRPr="003114D8" w:rsidRDefault="00FB4D4E" w:rsidP="00411ACF">
            <w:pPr>
              <w:jc w:val="center"/>
            </w:pPr>
            <w:r w:rsidRPr="003114D8">
              <w:t xml:space="preserve">Отклонение, </w:t>
            </w:r>
          </w:p>
          <w:p w:rsidR="00FB4D4E" w:rsidRPr="003114D8" w:rsidRDefault="00FB4D4E" w:rsidP="00411ACF">
            <w:pPr>
              <w:jc w:val="center"/>
            </w:pPr>
            <w:r w:rsidRPr="003114D8">
              <w:t>(+; -)</w:t>
            </w:r>
          </w:p>
        </w:tc>
      </w:tr>
      <w:tr w:rsidR="00FB4D4E" w:rsidRPr="00D214E8" w:rsidTr="00411ACF">
        <w:trPr>
          <w:jc w:val="center"/>
        </w:trPr>
        <w:tc>
          <w:tcPr>
            <w:tcW w:w="2472" w:type="dxa"/>
            <w:tcBorders>
              <w:top w:val="single" w:sz="4" w:space="0" w:color="auto"/>
              <w:left w:val="single" w:sz="4" w:space="0" w:color="auto"/>
              <w:bottom w:val="single" w:sz="4" w:space="0" w:color="auto"/>
              <w:right w:val="single" w:sz="4" w:space="0" w:color="auto"/>
            </w:tcBorders>
            <w:vAlign w:val="center"/>
          </w:tcPr>
          <w:p w:rsidR="00FB4D4E" w:rsidRPr="003114D8" w:rsidRDefault="00FB4D4E" w:rsidP="00411ACF">
            <w:r w:rsidRPr="003114D8">
              <w:t>Дом быта</w:t>
            </w:r>
          </w:p>
        </w:tc>
        <w:tc>
          <w:tcPr>
            <w:tcW w:w="1620" w:type="dxa"/>
            <w:tcBorders>
              <w:top w:val="single" w:sz="4" w:space="0" w:color="auto"/>
              <w:left w:val="single" w:sz="4" w:space="0" w:color="auto"/>
              <w:bottom w:val="single" w:sz="4" w:space="0" w:color="auto"/>
              <w:right w:val="single" w:sz="4" w:space="0" w:color="auto"/>
            </w:tcBorders>
            <w:vAlign w:val="center"/>
          </w:tcPr>
          <w:p w:rsidR="00FB4D4E" w:rsidRPr="003114D8" w:rsidRDefault="00FB4D4E" w:rsidP="00411ACF">
            <w:pPr>
              <w:jc w:val="center"/>
            </w:pPr>
            <w:r w:rsidRPr="003114D8">
              <w:t>1</w:t>
            </w:r>
          </w:p>
        </w:tc>
        <w:tc>
          <w:tcPr>
            <w:tcW w:w="1620" w:type="dxa"/>
            <w:tcBorders>
              <w:top w:val="single" w:sz="4" w:space="0" w:color="auto"/>
              <w:left w:val="single" w:sz="4" w:space="0" w:color="auto"/>
              <w:bottom w:val="single" w:sz="4" w:space="0" w:color="auto"/>
              <w:right w:val="single" w:sz="4" w:space="0" w:color="auto"/>
            </w:tcBorders>
            <w:vAlign w:val="center"/>
          </w:tcPr>
          <w:p w:rsidR="00FB4D4E" w:rsidRPr="003114D8" w:rsidRDefault="00FB4D4E" w:rsidP="00411ACF">
            <w:pPr>
              <w:jc w:val="center"/>
            </w:pPr>
            <w:r w:rsidRPr="003114D8">
              <w:t>1</w:t>
            </w:r>
          </w:p>
        </w:tc>
        <w:tc>
          <w:tcPr>
            <w:tcW w:w="1569" w:type="dxa"/>
            <w:tcBorders>
              <w:top w:val="single" w:sz="4" w:space="0" w:color="auto"/>
              <w:left w:val="single" w:sz="4" w:space="0" w:color="auto"/>
              <w:bottom w:val="single" w:sz="4" w:space="0" w:color="auto"/>
              <w:right w:val="single" w:sz="4" w:space="0" w:color="auto"/>
            </w:tcBorders>
            <w:vAlign w:val="center"/>
          </w:tcPr>
          <w:p w:rsidR="00FB4D4E" w:rsidRPr="003114D8" w:rsidRDefault="00FB4D4E" w:rsidP="00411ACF">
            <w:pPr>
              <w:jc w:val="center"/>
            </w:pPr>
            <w:r w:rsidRPr="003114D8">
              <w:t>0</w:t>
            </w:r>
          </w:p>
        </w:tc>
      </w:tr>
      <w:tr w:rsidR="00FB4D4E" w:rsidRPr="00D214E8" w:rsidTr="00411ACF">
        <w:trPr>
          <w:jc w:val="center"/>
        </w:trPr>
        <w:tc>
          <w:tcPr>
            <w:tcW w:w="2472" w:type="dxa"/>
            <w:tcBorders>
              <w:top w:val="single" w:sz="4" w:space="0" w:color="auto"/>
              <w:left w:val="single" w:sz="4" w:space="0" w:color="auto"/>
              <w:bottom w:val="single" w:sz="4" w:space="0" w:color="auto"/>
              <w:right w:val="single" w:sz="4" w:space="0" w:color="auto"/>
            </w:tcBorders>
            <w:vAlign w:val="center"/>
          </w:tcPr>
          <w:p w:rsidR="00FB4D4E" w:rsidRPr="003114D8" w:rsidRDefault="00FB4D4E" w:rsidP="00411ACF">
            <w:r w:rsidRPr="003114D8">
              <w:t>Парикмахерские</w:t>
            </w:r>
          </w:p>
        </w:tc>
        <w:tc>
          <w:tcPr>
            <w:tcW w:w="1620" w:type="dxa"/>
            <w:tcBorders>
              <w:top w:val="single" w:sz="4" w:space="0" w:color="auto"/>
              <w:left w:val="single" w:sz="4" w:space="0" w:color="auto"/>
              <w:bottom w:val="single" w:sz="4" w:space="0" w:color="auto"/>
              <w:right w:val="single" w:sz="4" w:space="0" w:color="auto"/>
            </w:tcBorders>
            <w:vAlign w:val="center"/>
          </w:tcPr>
          <w:p w:rsidR="00FB4D4E" w:rsidRPr="003114D8" w:rsidRDefault="00FB4D4E" w:rsidP="00411ACF">
            <w:pPr>
              <w:jc w:val="center"/>
            </w:pPr>
            <w:r w:rsidRPr="003114D8">
              <w:t>4</w:t>
            </w:r>
          </w:p>
        </w:tc>
        <w:tc>
          <w:tcPr>
            <w:tcW w:w="1620" w:type="dxa"/>
            <w:tcBorders>
              <w:top w:val="single" w:sz="4" w:space="0" w:color="auto"/>
              <w:left w:val="single" w:sz="4" w:space="0" w:color="auto"/>
              <w:bottom w:val="single" w:sz="4" w:space="0" w:color="auto"/>
              <w:right w:val="single" w:sz="4" w:space="0" w:color="auto"/>
            </w:tcBorders>
            <w:vAlign w:val="center"/>
          </w:tcPr>
          <w:p w:rsidR="00FB4D4E" w:rsidRPr="003114D8" w:rsidRDefault="00FB4D4E" w:rsidP="00411ACF">
            <w:pPr>
              <w:jc w:val="center"/>
            </w:pPr>
            <w:r w:rsidRPr="003114D8">
              <w:t>4</w:t>
            </w:r>
          </w:p>
        </w:tc>
        <w:tc>
          <w:tcPr>
            <w:tcW w:w="1569" w:type="dxa"/>
            <w:tcBorders>
              <w:top w:val="single" w:sz="4" w:space="0" w:color="auto"/>
              <w:left w:val="single" w:sz="4" w:space="0" w:color="auto"/>
              <w:bottom w:val="single" w:sz="4" w:space="0" w:color="auto"/>
              <w:right w:val="single" w:sz="4" w:space="0" w:color="auto"/>
            </w:tcBorders>
            <w:vAlign w:val="center"/>
          </w:tcPr>
          <w:p w:rsidR="00FB4D4E" w:rsidRPr="003114D8" w:rsidRDefault="00FB4D4E" w:rsidP="00411ACF">
            <w:pPr>
              <w:jc w:val="center"/>
            </w:pPr>
            <w:r w:rsidRPr="003114D8">
              <w:t>0</w:t>
            </w:r>
          </w:p>
        </w:tc>
      </w:tr>
      <w:tr w:rsidR="00FB4D4E" w:rsidRPr="00D214E8" w:rsidTr="00411ACF">
        <w:trPr>
          <w:jc w:val="center"/>
        </w:trPr>
        <w:tc>
          <w:tcPr>
            <w:tcW w:w="2472" w:type="dxa"/>
            <w:tcBorders>
              <w:top w:val="single" w:sz="4" w:space="0" w:color="auto"/>
              <w:left w:val="single" w:sz="4" w:space="0" w:color="auto"/>
              <w:bottom w:val="single" w:sz="4" w:space="0" w:color="auto"/>
              <w:right w:val="single" w:sz="4" w:space="0" w:color="auto"/>
            </w:tcBorders>
            <w:vAlign w:val="center"/>
          </w:tcPr>
          <w:p w:rsidR="00FB4D4E" w:rsidRPr="003114D8" w:rsidRDefault="00FB4D4E" w:rsidP="00411ACF">
            <w:r w:rsidRPr="003114D8">
              <w:t>Салон  видеопроката</w:t>
            </w:r>
          </w:p>
        </w:tc>
        <w:tc>
          <w:tcPr>
            <w:tcW w:w="1620" w:type="dxa"/>
            <w:tcBorders>
              <w:top w:val="single" w:sz="4" w:space="0" w:color="auto"/>
              <w:left w:val="single" w:sz="4" w:space="0" w:color="auto"/>
              <w:bottom w:val="single" w:sz="4" w:space="0" w:color="auto"/>
              <w:right w:val="single" w:sz="4" w:space="0" w:color="auto"/>
            </w:tcBorders>
            <w:vAlign w:val="center"/>
          </w:tcPr>
          <w:p w:rsidR="00FB4D4E" w:rsidRPr="003114D8" w:rsidRDefault="00FB4D4E" w:rsidP="00411ACF">
            <w:pPr>
              <w:jc w:val="center"/>
            </w:pPr>
            <w:r w:rsidRPr="003114D8">
              <w:t>1</w:t>
            </w:r>
          </w:p>
        </w:tc>
        <w:tc>
          <w:tcPr>
            <w:tcW w:w="1620" w:type="dxa"/>
            <w:tcBorders>
              <w:top w:val="single" w:sz="4" w:space="0" w:color="auto"/>
              <w:left w:val="single" w:sz="4" w:space="0" w:color="auto"/>
              <w:bottom w:val="single" w:sz="4" w:space="0" w:color="auto"/>
              <w:right w:val="single" w:sz="4" w:space="0" w:color="auto"/>
            </w:tcBorders>
            <w:vAlign w:val="center"/>
          </w:tcPr>
          <w:p w:rsidR="00FB4D4E" w:rsidRPr="003114D8" w:rsidRDefault="00FB4D4E" w:rsidP="00411ACF">
            <w:pPr>
              <w:jc w:val="center"/>
            </w:pPr>
            <w:r w:rsidRPr="003114D8">
              <w:t>1</w:t>
            </w:r>
          </w:p>
        </w:tc>
        <w:tc>
          <w:tcPr>
            <w:tcW w:w="1569" w:type="dxa"/>
            <w:tcBorders>
              <w:top w:val="single" w:sz="4" w:space="0" w:color="auto"/>
              <w:left w:val="single" w:sz="4" w:space="0" w:color="auto"/>
              <w:bottom w:val="single" w:sz="4" w:space="0" w:color="auto"/>
              <w:right w:val="single" w:sz="4" w:space="0" w:color="auto"/>
            </w:tcBorders>
            <w:vAlign w:val="center"/>
          </w:tcPr>
          <w:p w:rsidR="00FB4D4E" w:rsidRPr="003114D8" w:rsidRDefault="00FB4D4E" w:rsidP="00411ACF">
            <w:pPr>
              <w:jc w:val="center"/>
            </w:pPr>
            <w:r w:rsidRPr="003114D8">
              <w:t>0</w:t>
            </w:r>
          </w:p>
        </w:tc>
      </w:tr>
      <w:tr w:rsidR="00FB4D4E" w:rsidRPr="00D214E8" w:rsidTr="00411ACF">
        <w:trPr>
          <w:jc w:val="center"/>
        </w:trPr>
        <w:tc>
          <w:tcPr>
            <w:tcW w:w="2472" w:type="dxa"/>
            <w:tcBorders>
              <w:top w:val="single" w:sz="4" w:space="0" w:color="auto"/>
              <w:left w:val="single" w:sz="4" w:space="0" w:color="auto"/>
              <w:bottom w:val="single" w:sz="4" w:space="0" w:color="auto"/>
              <w:right w:val="single" w:sz="4" w:space="0" w:color="auto"/>
            </w:tcBorders>
            <w:vAlign w:val="center"/>
          </w:tcPr>
          <w:p w:rsidR="00FB4D4E" w:rsidRPr="003114D8" w:rsidRDefault="00FB4D4E" w:rsidP="00411ACF">
            <w:r w:rsidRPr="003114D8">
              <w:t>Шиномонтажная мастерская</w:t>
            </w:r>
          </w:p>
        </w:tc>
        <w:tc>
          <w:tcPr>
            <w:tcW w:w="1620" w:type="dxa"/>
            <w:tcBorders>
              <w:top w:val="single" w:sz="4" w:space="0" w:color="auto"/>
              <w:left w:val="single" w:sz="4" w:space="0" w:color="auto"/>
              <w:bottom w:val="single" w:sz="4" w:space="0" w:color="auto"/>
              <w:right w:val="single" w:sz="4" w:space="0" w:color="auto"/>
            </w:tcBorders>
            <w:vAlign w:val="center"/>
          </w:tcPr>
          <w:p w:rsidR="00FB4D4E" w:rsidRPr="003114D8" w:rsidRDefault="00FB4D4E" w:rsidP="00411ACF">
            <w:pPr>
              <w:jc w:val="center"/>
            </w:pPr>
            <w:r w:rsidRPr="003114D8">
              <w:t>2</w:t>
            </w:r>
          </w:p>
        </w:tc>
        <w:tc>
          <w:tcPr>
            <w:tcW w:w="1620" w:type="dxa"/>
            <w:tcBorders>
              <w:top w:val="single" w:sz="4" w:space="0" w:color="auto"/>
              <w:left w:val="single" w:sz="4" w:space="0" w:color="auto"/>
              <w:bottom w:val="single" w:sz="4" w:space="0" w:color="auto"/>
              <w:right w:val="single" w:sz="4" w:space="0" w:color="auto"/>
            </w:tcBorders>
            <w:vAlign w:val="center"/>
          </w:tcPr>
          <w:p w:rsidR="00FB4D4E" w:rsidRPr="003114D8" w:rsidRDefault="00FB4D4E" w:rsidP="00411ACF">
            <w:pPr>
              <w:jc w:val="center"/>
            </w:pPr>
            <w:r>
              <w:t>2</w:t>
            </w:r>
          </w:p>
        </w:tc>
        <w:tc>
          <w:tcPr>
            <w:tcW w:w="1569" w:type="dxa"/>
            <w:tcBorders>
              <w:top w:val="single" w:sz="4" w:space="0" w:color="auto"/>
              <w:left w:val="single" w:sz="4" w:space="0" w:color="auto"/>
              <w:bottom w:val="single" w:sz="4" w:space="0" w:color="auto"/>
              <w:right w:val="single" w:sz="4" w:space="0" w:color="auto"/>
            </w:tcBorders>
            <w:vAlign w:val="center"/>
          </w:tcPr>
          <w:p w:rsidR="00FB4D4E" w:rsidRPr="003114D8" w:rsidRDefault="00FB4D4E" w:rsidP="00411ACF">
            <w:pPr>
              <w:jc w:val="center"/>
            </w:pPr>
            <w:r>
              <w:t>0</w:t>
            </w:r>
          </w:p>
        </w:tc>
      </w:tr>
      <w:tr w:rsidR="00FB4D4E" w:rsidRPr="00D214E8" w:rsidTr="00411ACF">
        <w:trPr>
          <w:jc w:val="center"/>
        </w:trPr>
        <w:tc>
          <w:tcPr>
            <w:tcW w:w="2472" w:type="dxa"/>
            <w:tcBorders>
              <w:top w:val="single" w:sz="4" w:space="0" w:color="auto"/>
              <w:left w:val="single" w:sz="4" w:space="0" w:color="auto"/>
              <w:bottom w:val="single" w:sz="4" w:space="0" w:color="auto"/>
              <w:right w:val="single" w:sz="4" w:space="0" w:color="auto"/>
            </w:tcBorders>
            <w:vAlign w:val="center"/>
          </w:tcPr>
          <w:p w:rsidR="00FB4D4E" w:rsidRPr="003114D8" w:rsidRDefault="00FB4D4E" w:rsidP="00411ACF">
            <w:r w:rsidRPr="003114D8">
              <w:t>Гостиница</w:t>
            </w:r>
          </w:p>
        </w:tc>
        <w:tc>
          <w:tcPr>
            <w:tcW w:w="1620" w:type="dxa"/>
            <w:tcBorders>
              <w:top w:val="single" w:sz="4" w:space="0" w:color="auto"/>
              <w:left w:val="single" w:sz="4" w:space="0" w:color="auto"/>
              <w:bottom w:val="single" w:sz="4" w:space="0" w:color="auto"/>
              <w:right w:val="single" w:sz="4" w:space="0" w:color="auto"/>
            </w:tcBorders>
            <w:vAlign w:val="center"/>
          </w:tcPr>
          <w:p w:rsidR="00FB4D4E" w:rsidRPr="003114D8" w:rsidRDefault="00FB4D4E" w:rsidP="00411ACF">
            <w:pPr>
              <w:jc w:val="center"/>
            </w:pPr>
            <w:r w:rsidRPr="003114D8">
              <w:t>1</w:t>
            </w:r>
          </w:p>
        </w:tc>
        <w:tc>
          <w:tcPr>
            <w:tcW w:w="1620" w:type="dxa"/>
            <w:tcBorders>
              <w:top w:val="single" w:sz="4" w:space="0" w:color="auto"/>
              <w:left w:val="single" w:sz="4" w:space="0" w:color="auto"/>
              <w:bottom w:val="single" w:sz="4" w:space="0" w:color="auto"/>
              <w:right w:val="single" w:sz="4" w:space="0" w:color="auto"/>
            </w:tcBorders>
            <w:vAlign w:val="center"/>
          </w:tcPr>
          <w:p w:rsidR="00FB4D4E" w:rsidRPr="003114D8" w:rsidRDefault="00FB4D4E" w:rsidP="00411ACF">
            <w:pPr>
              <w:jc w:val="center"/>
            </w:pPr>
            <w:r w:rsidRPr="003114D8">
              <w:t>1</w:t>
            </w:r>
          </w:p>
        </w:tc>
        <w:tc>
          <w:tcPr>
            <w:tcW w:w="1569" w:type="dxa"/>
            <w:tcBorders>
              <w:top w:val="single" w:sz="4" w:space="0" w:color="auto"/>
              <w:left w:val="single" w:sz="4" w:space="0" w:color="auto"/>
              <w:bottom w:val="single" w:sz="4" w:space="0" w:color="auto"/>
              <w:right w:val="single" w:sz="4" w:space="0" w:color="auto"/>
            </w:tcBorders>
            <w:vAlign w:val="center"/>
          </w:tcPr>
          <w:p w:rsidR="00FB4D4E" w:rsidRPr="003114D8" w:rsidRDefault="00FB4D4E" w:rsidP="00411ACF">
            <w:pPr>
              <w:jc w:val="center"/>
            </w:pPr>
            <w:r w:rsidRPr="003114D8">
              <w:t>0</w:t>
            </w:r>
          </w:p>
        </w:tc>
      </w:tr>
      <w:tr w:rsidR="00FB4D4E" w:rsidRPr="00D214E8" w:rsidTr="00411ACF">
        <w:trPr>
          <w:jc w:val="center"/>
        </w:trPr>
        <w:tc>
          <w:tcPr>
            <w:tcW w:w="2472" w:type="dxa"/>
            <w:tcBorders>
              <w:top w:val="single" w:sz="4" w:space="0" w:color="auto"/>
              <w:left w:val="single" w:sz="4" w:space="0" w:color="auto"/>
              <w:bottom w:val="single" w:sz="4" w:space="0" w:color="auto"/>
              <w:right w:val="single" w:sz="4" w:space="0" w:color="auto"/>
            </w:tcBorders>
            <w:vAlign w:val="center"/>
          </w:tcPr>
          <w:p w:rsidR="00FB4D4E" w:rsidRPr="00D214E8" w:rsidRDefault="00FB4D4E" w:rsidP="00411ACF">
            <w:pPr>
              <w:rPr>
                <w:b/>
              </w:rPr>
            </w:pPr>
            <w:r w:rsidRPr="00D214E8">
              <w:rPr>
                <w:b/>
              </w:rPr>
              <w:t>Итого:</w:t>
            </w:r>
          </w:p>
        </w:tc>
        <w:tc>
          <w:tcPr>
            <w:tcW w:w="1620" w:type="dxa"/>
            <w:tcBorders>
              <w:top w:val="single" w:sz="4" w:space="0" w:color="auto"/>
              <w:left w:val="single" w:sz="4" w:space="0" w:color="auto"/>
              <w:bottom w:val="single" w:sz="4" w:space="0" w:color="auto"/>
              <w:right w:val="single" w:sz="4" w:space="0" w:color="auto"/>
            </w:tcBorders>
            <w:vAlign w:val="center"/>
          </w:tcPr>
          <w:p w:rsidR="00FB4D4E" w:rsidRPr="00D214E8" w:rsidRDefault="00FB4D4E" w:rsidP="00411ACF">
            <w:pPr>
              <w:jc w:val="center"/>
              <w:rPr>
                <w:b/>
              </w:rPr>
            </w:pPr>
            <w:r w:rsidRPr="00D214E8">
              <w:rPr>
                <w:b/>
              </w:rPr>
              <w:t>9</w:t>
            </w:r>
          </w:p>
        </w:tc>
        <w:tc>
          <w:tcPr>
            <w:tcW w:w="1620" w:type="dxa"/>
            <w:tcBorders>
              <w:top w:val="single" w:sz="4" w:space="0" w:color="auto"/>
              <w:left w:val="single" w:sz="4" w:space="0" w:color="auto"/>
              <w:bottom w:val="single" w:sz="4" w:space="0" w:color="auto"/>
              <w:right w:val="single" w:sz="4" w:space="0" w:color="auto"/>
            </w:tcBorders>
            <w:vAlign w:val="center"/>
          </w:tcPr>
          <w:p w:rsidR="00FB4D4E" w:rsidRPr="00D214E8" w:rsidRDefault="00FB4D4E" w:rsidP="00411ACF">
            <w:pPr>
              <w:jc w:val="center"/>
              <w:rPr>
                <w:b/>
              </w:rPr>
            </w:pPr>
            <w:r>
              <w:rPr>
                <w:b/>
              </w:rPr>
              <w:t>9</w:t>
            </w:r>
          </w:p>
        </w:tc>
        <w:tc>
          <w:tcPr>
            <w:tcW w:w="1569" w:type="dxa"/>
            <w:tcBorders>
              <w:top w:val="single" w:sz="4" w:space="0" w:color="auto"/>
              <w:left w:val="single" w:sz="4" w:space="0" w:color="auto"/>
              <w:bottom w:val="single" w:sz="4" w:space="0" w:color="auto"/>
              <w:right w:val="single" w:sz="4" w:space="0" w:color="auto"/>
            </w:tcBorders>
            <w:vAlign w:val="center"/>
          </w:tcPr>
          <w:p w:rsidR="00FB4D4E" w:rsidRPr="00D214E8" w:rsidRDefault="00FB4D4E" w:rsidP="00411ACF">
            <w:pPr>
              <w:jc w:val="center"/>
              <w:rPr>
                <w:b/>
              </w:rPr>
            </w:pPr>
            <w:r>
              <w:rPr>
                <w:b/>
              </w:rPr>
              <w:t>0</w:t>
            </w:r>
          </w:p>
        </w:tc>
      </w:tr>
    </w:tbl>
    <w:p w:rsidR="00FB4D4E" w:rsidRDefault="00FB4D4E" w:rsidP="00FB4D4E">
      <w:pPr>
        <w:ind w:firstLine="709"/>
        <w:jc w:val="both"/>
        <w:rPr>
          <w:sz w:val="28"/>
          <w:szCs w:val="28"/>
        </w:rPr>
      </w:pPr>
      <w:r w:rsidRPr="00980C78">
        <w:rPr>
          <w:sz w:val="28"/>
          <w:szCs w:val="28"/>
        </w:rPr>
        <w:t xml:space="preserve">    </w:t>
      </w:r>
    </w:p>
    <w:p w:rsidR="00FB4D4E" w:rsidRPr="00980C78" w:rsidRDefault="00FB4D4E" w:rsidP="00FB4D4E">
      <w:pPr>
        <w:ind w:firstLine="709"/>
        <w:jc w:val="both"/>
        <w:rPr>
          <w:sz w:val="28"/>
          <w:szCs w:val="28"/>
        </w:rPr>
      </w:pPr>
      <w:r w:rsidRPr="00980C78">
        <w:rPr>
          <w:sz w:val="28"/>
          <w:szCs w:val="28"/>
        </w:rPr>
        <w:t>Работает Дом быта в с</w:t>
      </w:r>
      <w:r>
        <w:rPr>
          <w:sz w:val="28"/>
          <w:szCs w:val="28"/>
        </w:rPr>
        <w:t>еле</w:t>
      </w:r>
      <w:r w:rsidRPr="00980C78">
        <w:rPr>
          <w:sz w:val="28"/>
          <w:szCs w:val="28"/>
        </w:rPr>
        <w:t xml:space="preserve"> Икей (Тулунское райпо), с оказанием в нём  следующих бытовых услуг: парикмахерские, ремонт обуви, ремонт и пошив одежды.</w:t>
      </w:r>
    </w:p>
    <w:p w:rsidR="00FC7248" w:rsidRDefault="00FC7248" w:rsidP="00CC590D">
      <w:pPr>
        <w:pStyle w:val="a4"/>
        <w:ind w:firstLine="709"/>
        <w:jc w:val="both"/>
        <w:rPr>
          <w:rFonts w:ascii="Times New Roman" w:hAnsi="Times New Roman"/>
          <w:sz w:val="28"/>
          <w:szCs w:val="28"/>
        </w:rPr>
      </w:pPr>
      <w:r>
        <w:rPr>
          <w:rFonts w:ascii="Times New Roman" w:hAnsi="Times New Roman"/>
          <w:sz w:val="28"/>
          <w:szCs w:val="28"/>
        </w:rPr>
        <w:t>Создание условий для обеспечения поселений, входящих в состав муниципального района, услугами связи возложено на Комитет по архитектуре, строительству и ЖКХ</w:t>
      </w:r>
      <w:r w:rsidR="00DC79AC">
        <w:rPr>
          <w:rFonts w:ascii="Times New Roman" w:hAnsi="Times New Roman"/>
          <w:sz w:val="28"/>
          <w:szCs w:val="28"/>
        </w:rPr>
        <w:t>.</w:t>
      </w:r>
    </w:p>
    <w:p w:rsidR="00CC590D" w:rsidRDefault="00103A68" w:rsidP="00CC590D">
      <w:pPr>
        <w:pStyle w:val="a4"/>
        <w:ind w:firstLine="709"/>
        <w:jc w:val="both"/>
        <w:rPr>
          <w:rFonts w:ascii="Times New Roman" w:hAnsi="Times New Roman"/>
          <w:sz w:val="28"/>
          <w:szCs w:val="28"/>
        </w:rPr>
      </w:pPr>
      <w:r>
        <w:rPr>
          <w:rFonts w:ascii="Times New Roman" w:hAnsi="Times New Roman"/>
          <w:sz w:val="28"/>
          <w:szCs w:val="28"/>
        </w:rPr>
        <w:t xml:space="preserve">По состоянию на </w:t>
      </w:r>
      <w:proofErr w:type="spellStart"/>
      <w:r>
        <w:rPr>
          <w:rFonts w:ascii="Times New Roman" w:hAnsi="Times New Roman"/>
          <w:sz w:val="28"/>
          <w:szCs w:val="28"/>
        </w:rPr>
        <w:t>01.01.2012г</w:t>
      </w:r>
      <w:proofErr w:type="spellEnd"/>
      <w:r>
        <w:rPr>
          <w:rFonts w:ascii="Times New Roman" w:hAnsi="Times New Roman"/>
          <w:sz w:val="28"/>
          <w:szCs w:val="28"/>
        </w:rPr>
        <w:t>. в</w:t>
      </w:r>
      <w:r w:rsidR="00CC590D">
        <w:rPr>
          <w:rFonts w:ascii="Times New Roman" w:hAnsi="Times New Roman"/>
          <w:sz w:val="28"/>
          <w:szCs w:val="28"/>
        </w:rPr>
        <w:t xml:space="preserve"> населенных пунктах района установлено 62 таксофона, так же на территории района действуют операторы мобильной связи – </w:t>
      </w:r>
      <w:proofErr w:type="spellStart"/>
      <w:r w:rsidR="00CC590D">
        <w:rPr>
          <w:rFonts w:ascii="Times New Roman" w:hAnsi="Times New Roman"/>
          <w:sz w:val="28"/>
          <w:szCs w:val="28"/>
        </w:rPr>
        <w:t>БВК</w:t>
      </w:r>
      <w:proofErr w:type="spellEnd"/>
      <w:r w:rsidR="00CC590D">
        <w:rPr>
          <w:rFonts w:ascii="Times New Roman" w:hAnsi="Times New Roman"/>
          <w:sz w:val="28"/>
          <w:szCs w:val="28"/>
        </w:rPr>
        <w:t xml:space="preserve">, </w:t>
      </w:r>
      <w:proofErr w:type="spellStart"/>
      <w:r w:rsidR="00CC590D">
        <w:rPr>
          <w:rFonts w:ascii="Times New Roman" w:hAnsi="Times New Roman"/>
          <w:sz w:val="28"/>
          <w:szCs w:val="28"/>
        </w:rPr>
        <w:t>МТС</w:t>
      </w:r>
      <w:proofErr w:type="spellEnd"/>
      <w:r w:rsidR="00CC590D">
        <w:rPr>
          <w:rFonts w:ascii="Times New Roman" w:hAnsi="Times New Roman"/>
          <w:sz w:val="28"/>
          <w:szCs w:val="28"/>
        </w:rPr>
        <w:t>, БИЛАЙН, МЕГАФОН.</w:t>
      </w:r>
    </w:p>
    <w:p w:rsidR="00CC590D" w:rsidRDefault="00CC590D" w:rsidP="00CC590D">
      <w:pPr>
        <w:pStyle w:val="a4"/>
        <w:ind w:firstLine="709"/>
        <w:jc w:val="both"/>
        <w:rPr>
          <w:rFonts w:ascii="Times New Roman" w:hAnsi="Times New Roman"/>
          <w:sz w:val="28"/>
          <w:szCs w:val="28"/>
        </w:rPr>
      </w:pPr>
      <w:r>
        <w:rPr>
          <w:rFonts w:ascii="Times New Roman" w:hAnsi="Times New Roman"/>
          <w:sz w:val="28"/>
          <w:szCs w:val="28"/>
        </w:rPr>
        <w:t>На сегодняшний день Комитетом проводится работа по обеспечению сотовой связью пос. Иннокентьевский, с. Уйгат, с. Умыган.</w:t>
      </w:r>
    </w:p>
    <w:p w:rsidR="00603EF9" w:rsidRDefault="00603EF9" w:rsidP="00603EF9">
      <w:pPr>
        <w:jc w:val="center"/>
        <w:rPr>
          <w:b/>
          <w:sz w:val="28"/>
          <w:szCs w:val="28"/>
        </w:rPr>
      </w:pPr>
    </w:p>
    <w:p w:rsidR="00603EF9" w:rsidRDefault="00603EF9" w:rsidP="00603EF9">
      <w:pPr>
        <w:ind w:firstLine="709"/>
        <w:jc w:val="both"/>
        <w:rPr>
          <w:sz w:val="28"/>
          <w:szCs w:val="28"/>
        </w:rPr>
      </w:pPr>
    </w:p>
    <w:p w:rsidR="004F50A1" w:rsidRDefault="004F50A1"/>
    <w:sectPr w:rsidR="004F50A1" w:rsidSect="00FC77E1">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97BA6"/>
    <w:multiLevelType w:val="hybridMultilevel"/>
    <w:tmpl w:val="E31C5576"/>
    <w:lvl w:ilvl="0" w:tplc="2B46AC2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D7B"/>
    <w:rsid w:val="000023EF"/>
    <w:rsid w:val="000043D3"/>
    <w:rsid w:val="00004855"/>
    <w:rsid w:val="00004948"/>
    <w:rsid w:val="000064F5"/>
    <w:rsid w:val="000067BC"/>
    <w:rsid w:val="00006DC5"/>
    <w:rsid w:val="00007CBD"/>
    <w:rsid w:val="000109D5"/>
    <w:rsid w:val="0001128E"/>
    <w:rsid w:val="00011B22"/>
    <w:rsid w:val="00011C16"/>
    <w:rsid w:val="000123C6"/>
    <w:rsid w:val="00012965"/>
    <w:rsid w:val="00012C41"/>
    <w:rsid w:val="0001439C"/>
    <w:rsid w:val="000162A1"/>
    <w:rsid w:val="000172EE"/>
    <w:rsid w:val="00017862"/>
    <w:rsid w:val="00020523"/>
    <w:rsid w:val="000208B2"/>
    <w:rsid w:val="00023509"/>
    <w:rsid w:val="0002351C"/>
    <w:rsid w:val="00023988"/>
    <w:rsid w:val="00023D8D"/>
    <w:rsid w:val="0002465C"/>
    <w:rsid w:val="00024CAE"/>
    <w:rsid w:val="00026473"/>
    <w:rsid w:val="00026561"/>
    <w:rsid w:val="000303EB"/>
    <w:rsid w:val="00030D79"/>
    <w:rsid w:val="00031117"/>
    <w:rsid w:val="00032D4A"/>
    <w:rsid w:val="00032EE4"/>
    <w:rsid w:val="00033205"/>
    <w:rsid w:val="000347A4"/>
    <w:rsid w:val="00035BA1"/>
    <w:rsid w:val="000365DB"/>
    <w:rsid w:val="00036B97"/>
    <w:rsid w:val="00037451"/>
    <w:rsid w:val="00040680"/>
    <w:rsid w:val="0004120A"/>
    <w:rsid w:val="00041C11"/>
    <w:rsid w:val="0004535F"/>
    <w:rsid w:val="00045572"/>
    <w:rsid w:val="00046693"/>
    <w:rsid w:val="00047273"/>
    <w:rsid w:val="000474AB"/>
    <w:rsid w:val="00050A61"/>
    <w:rsid w:val="0005209B"/>
    <w:rsid w:val="00053FD4"/>
    <w:rsid w:val="000545B5"/>
    <w:rsid w:val="000551AF"/>
    <w:rsid w:val="00056059"/>
    <w:rsid w:val="00056195"/>
    <w:rsid w:val="000574EB"/>
    <w:rsid w:val="000575DB"/>
    <w:rsid w:val="00061F91"/>
    <w:rsid w:val="00064FB4"/>
    <w:rsid w:val="000653F6"/>
    <w:rsid w:val="000678FF"/>
    <w:rsid w:val="00071215"/>
    <w:rsid w:val="000717ED"/>
    <w:rsid w:val="000717F6"/>
    <w:rsid w:val="000741E7"/>
    <w:rsid w:val="00074238"/>
    <w:rsid w:val="00075DEF"/>
    <w:rsid w:val="0007656B"/>
    <w:rsid w:val="00076628"/>
    <w:rsid w:val="000768F3"/>
    <w:rsid w:val="000776D8"/>
    <w:rsid w:val="00080418"/>
    <w:rsid w:val="000809D2"/>
    <w:rsid w:val="0008249A"/>
    <w:rsid w:val="00085ED9"/>
    <w:rsid w:val="00086025"/>
    <w:rsid w:val="000865C8"/>
    <w:rsid w:val="00087199"/>
    <w:rsid w:val="00091B9F"/>
    <w:rsid w:val="00092221"/>
    <w:rsid w:val="000942F6"/>
    <w:rsid w:val="00094714"/>
    <w:rsid w:val="00096546"/>
    <w:rsid w:val="000A1282"/>
    <w:rsid w:val="000A1CF6"/>
    <w:rsid w:val="000A3179"/>
    <w:rsid w:val="000A69E3"/>
    <w:rsid w:val="000A744F"/>
    <w:rsid w:val="000A7461"/>
    <w:rsid w:val="000A78F8"/>
    <w:rsid w:val="000B0C34"/>
    <w:rsid w:val="000B1719"/>
    <w:rsid w:val="000B1B2B"/>
    <w:rsid w:val="000B2F9E"/>
    <w:rsid w:val="000B432C"/>
    <w:rsid w:val="000B4FC9"/>
    <w:rsid w:val="000B5ED6"/>
    <w:rsid w:val="000B6A3E"/>
    <w:rsid w:val="000B6BE2"/>
    <w:rsid w:val="000B6DB3"/>
    <w:rsid w:val="000B73E1"/>
    <w:rsid w:val="000B7970"/>
    <w:rsid w:val="000C418D"/>
    <w:rsid w:val="000C4BF3"/>
    <w:rsid w:val="000C6B03"/>
    <w:rsid w:val="000C6C20"/>
    <w:rsid w:val="000C6ECC"/>
    <w:rsid w:val="000C729C"/>
    <w:rsid w:val="000D080D"/>
    <w:rsid w:val="000D49E6"/>
    <w:rsid w:val="000D79CE"/>
    <w:rsid w:val="000E2247"/>
    <w:rsid w:val="000E26A4"/>
    <w:rsid w:val="000E2BBE"/>
    <w:rsid w:val="000E4294"/>
    <w:rsid w:val="000E6CA3"/>
    <w:rsid w:val="000E7FCC"/>
    <w:rsid w:val="000F0236"/>
    <w:rsid w:val="000F39D5"/>
    <w:rsid w:val="000F4172"/>
    <w:rsid w:val="000F5B22"/>
    <w:rsid w:val="000F6D69"/>
    <w:rsid w:val="000F7890"/>
    <w:rsid w:val="001002B7"/>
    <w:rsid w:val="001007C7"/>
    <w:rsid w:val="001016CC"/>
    <w:rsid w:val="00102B23"/>
    <w:rsid w:val="00103A68"/>
    <w:rsid w:val="001046A9"/>
    <w:rsid w:val="00106C19"/>
    <w:rsid w:val="00107238"/>
    <w:rsid w:val="0010778E"/>
    <w:rsid w:val="0011058A"/>
    <w:rsid w:val="00111739"/>
    <w:rsid w:val="001123F9"/>
    <w:rsid w:val="0011612E"/>
    <w:rsid w:val="001163C9"/>
    <w:rsid w:val="0011675F"/>
    <w:rsid w:val="001173B8"/>
    <w:rsid w:val="001173FF"/>
    <w:rsid w:val="00117457"/>
    <w:rsid w:val="00121DF7"/>
    <w:rsid w:val="0012231F"/>
    <w:rsid w:val="00122322"/>
    <w:rsid w:val="001233BF"/>
    <w:rsid w:val="00123FD2"/>
    <w:rsid w:val="00124E90"/>
    <w:rsid w:val="001262C7"/>
    <w:rsid w:val="001301DD"/>
    <w:rsid w:val="001305E2"/>
    <w:rsid w:val="0013126F"/>
    <w:rsid w:val="00132FC5"/>
    <w:rsid w:val="001336F2"/>
    <w:rsid w:val="00135034"/>
    <w:rsid w:val="001350B3"/>
    <w:rsid w:val="00135590"/>
    <w:rsid w:val="00136F88"/>
    <w:rsid w:val="00137146"/>
    <w:rsid w:val="001419C6"/>
    <w:rsid w:val="00141EEC"/>
    <w:rsid w:val="001449F5"/>
    <w:rsid w:val="00145394"/>
    <w:rsid w:val="00146907"/>
    <w:rsid w:val="00146ED9"/>
    <w:rsid w:val="001472F6"/>
    <w:rsid w:val="00147504"/>
    <w:rsid w:val="00147A80"/>
    <w:rsid w:val="0015168D"/>
    <w:rsid w:val="001518E2"/>
    <w:rsid w:val="0015228F"/>
    <w:rsid w:val="001529A7"/>
    <w:rsid w:val="0015466E"/>
    <w:rsid w:val="00156A6A"/>
    <w:rsid w:val="001571B8"/>
    <w:rsid w:val="00157B73"/>
    <w:rsid w:val="00160383"/>
    <w:rsid w:val="001609D7"/>
    <w:rsid w:val="00160E4C"/>
    <w:rsid w:val="0016163A"/>
    <w:rsid w:val="00161F24"/>
    <w:rsid w:val="001624E2"/>
    <w:rsid w:val="00163FA1"/>
    <w:rsid w:val="0016458B"/>
    <w:rsid w:val="00166250"/>
    <w:rsid w:val="001704EE"/>
    <w:rsid w:val="001714D8"/>
    <w:rsid w:val="0017173E"/>
    <w:rsid w:val="00173039"/>
    <w:rsid w:val="00173A8E"/>
    <w:rsid w:val="001741BD"/>
    <w:rsid w:val="00175248"/>
    <w:rsid w:val="001753E9"/>
    <w:rsid w:val="00175427"/>
    <w:rsid w:val="001755C7"/>
    <w:rsid w:val="001765D8"/>
    <w:rsid w:val="00176640"/>
    <w:rsid w:val="001769EC"/>
    <w:rsid w:val="00177612"/>
    <w:rsid w:val="00177D81"/>
    <w:rsid w:val="00181954"/>
    <w:rsid w:val="001821E1"/>
    <w:rsid w:val="001821E6"/>
    <w:rsid w:val="00182BF0"/>
    <w:rsid w:val="00183117"/>
    <w:rsid w:val="00183D57"/>
    <w:rsid w:val="00184BB2"/>
    <w:rsid w:val="00185FBA"/>
    <w:rsid w:val="0018637B"/>
    <w:rsid w:val="00186AD0"/>
    <w:rsid w:val="00186DA8"/>
    <w:rsid w:val="00186EA7"/>
    <w:rsid w:val="00187D08"/>
    <w:rsid w:val="00190064"/>
    <w:rsid w:val="0019080F"/>
    <w:rsid w:val="00194228"/>
    <w:rsid w:val="00194458"/>
    <w:rsid w:val="00195A28"/>
    <w:rsid w:val="00196618"/>
    <w:rsid w:val="001A280A"/>
    <w:rsid w:val="001A296D"/>
    <w:rsid w:val="001A4532"/>
    <w:rsid w:val="001A47AF"/>
    <w:rsid w:val="001A6761"/>
    <w:rsid w:val="001A7C60"/>
    <w:rsid w:val="001B1929"/>
    <w:rsid w:val="001B1E37"/>
    <w:rsid w:val="001B2BF3"/>
    <w:rsid w:val="001B2DBB"/>
    <w:rsid w:val="001B3859"/>
    <w:rsid w:val="001B3A05"/>
    <w:rsid w:val="001B3B8E"/>
    <w:rsid w:val="001B3C2E"/>
    <w:rsid w:val="001B40AF"/>
    <w:rsid w:val="001B683B"/>
    <w:rsid w:val="001B7647"/>
    <w:rsid w:val="001B78D3"/>
    <w:rsid w:val="001C0682"/>
    <w:rsid w:val="001C1655"/>
    <w:rsid w:val="001C4F02"/>
    <w:rsid w:val="001C5C0E"/>
    <w:rsid w:val="001C5D68"/>
    <w:rsid w:val="001C6709"/>
    <w:rsid w:val="001C67F6"/>
    <w:rsid w:val="001C6E2C"/>
    <w:rsid w:val="001C741C"/>
    <w:rsid w:val="001C7C6F"/>
    <w:rsid w:val="001D0360"/>
    <w:rsid w:val="001D0F79"/>
    <w:rsid w:val="001D15FD"/>
    <w:rsid w:val="001D1A45"/>
    <w:rsid w:val="001D2085"/>
    <w:rsid w:val="001D29FA"/>
    <w:rsid w:val="001D39B5"/>
    <w:rsid w:val="001D53A4"/>
    <w:rsid w:val="001D6396"/>
    <w:rsid w:val="001D7A9A"/>
    <w:rsid w:val="001E4E30"/>
    <w:rsid w:val="001E4E43"/>
    <w:rsid w:val="001E65BE"/>
    <w:rsid w:val="001E7802"/>
    <w:rsid w:val="001E7BC9"/>
    <w:rsid w:val="001E7DDC"/>
    <w:rsid w:val="001F0BB1"/>
    <w:rsid w:val="001F1E77"/>
    <w:rsid w:val="001F285E"/>
    <w:rsid w:val="001F2E53"/>
    <w:rsid w:val="001F3189"/>
    <w:rsid w:val="001F332A"/>
    <w:rsid w:val="001F3408"/>
    <w:rsid w:val="001F4FD4"/>
    <w:rsid w:val="001F5045"/>
    <w:rsid w:val="00200CD0"/>
    <w:rsid w:val="00200E1B"/>
    <w:rsid w:val="002013F8"/>
    <w:rsid w:val="00204776"/>
    <w:rsid w:val="00206478"/>
    <w:rsid w:val="00206621"/>
    <w:rsid w:val="002070C9"/>
    <w:rsid w:val="00210E03"/>
    <w:rsid w:val="00211518"/>
    <w:rsid w:val="00211BC7"/>
    <w:rsid w:val="002131AE"/>
    <w:rsid w:val="00214483"/>
    <w:rsid w:val="002148E9"/>
    <w:rsid w:val="0021505A"/>
    <w:rsid w:val="002154A8"/>
    <w:rsid w:val="00215BA1"/>
    <w:rsid w:val="00215DBC"/>
    <w:rsid w:val="0022026F"/>
    <w:rsid w:val="00221FFD"/>
    <w:rsid w:val="00222130"/>
    <w:rsid w:val="002223D2"/>
    <w:rsid w:val="002242CB"/>
    <w:rsid w:val="0022471B"/>
    <w:rsid w:val="00227F41"/>
    <w:rsid w:val="00232432"/>
    <w:rsid w:val="00232659"/>
    <w:rsid w:val="002329F4"/>
    <w:rsid w:val="00232C10"/>
    <w:rsid w:val="00233913"/>
    <w:rsid w:val="0023474B"/>
    <w:rsid w:val="00235A84"/>
    <w:rsid w:val="0023646C"/>
    <w:rsid w:val="002366F2"/>
    <w:rsid w:val="002378ED"/>
    <w:rsid w:val="002429F0"/>
    <w:rsid w:val="00243C0C"/>
    <w:rsid w:val="002441B9"/>
    <w:rsid w:val="00244904"/>
    <w:rsid w:val="00244A1F"/>
    <w:rsid w:val="00246553"/>
    <w:rsid w:val="0025006B"/>
    <w:rsid w:val="002501A9"/>
    <w:rsid w:val="00250A09"/>
    <w:rsid w:val="0025102A"/>
    <w:rsid w:val="00251A62"/>
    <w:rsid w:val="00252261"/>
    <w:rsid w:val="002537A4"/>
    <w:rsid w:val="00253E07"/>
    <w:rsid w:val="00254F80"/>
    <w:rsid w:val="00255912"/>
    <w:rsid w:val="00256715"/>
    <w:rsid w:val="00256FC4"/>
    <w:rsid w:val="0026105E"/>
    <w:rsid w:val="00261424"/>
    <w:rsid w:val="002616C2"/>
    <w:rsid w:val="0026203C"/>
    <w:rsid w:val="00264AC9"/>
    <w:rsid w:val="00264EE3"/>
    <w:rsid w:val="002656B2"/>
    <w:rsid w:val="002676C3"/>
    <w:rsid w:val="00267D7B"/>
    <w:rsid w:val="002704C9"/>
    <w:rsid w:val="002717BE"/>
    <w:rsid w:val="00272124"/>
    <w:rsid w:val="0027315C"/>
    <w:rsid w:val="00275195"/>
    <w:rsid w:val="002776CA"/>
    <w:rsid w:val="00277FB3"/>
    <w:rsid w:val="00280C8A"/>
    <w:rsid w:val="00283358"/>
    <w:rsid w:val="0028386C"/>
    <w:rsid w:val="00284299"/>
    <w:rsid w:val="002847FF"/>
    <w:rsid w:val="00286A38"/>
    <w:rsid w:val="00287AFC"/>
    <w:rsid w:val="00287C52"/>
    <w:rsid w:val="00287F09"/>
    <w:rsid w:val="002910DC"/>
    <w:rsid w:val="00291263"/>
    <w:rsid w:val="002915AA"/>
    <w:rsid w:val="002917B0"/>
    <w:rsid w:val="00291A34"/>
    <w:rsid w:val="00294497"/>
    <w:rsid w:val="0029455C"/>
    <w:rsid w:val="002953DC"/>
    <w:rsid w:val="002A14C0"/>
    <w:rsid w:val="002A1EFD"/>
    <w:rsid w:val="002A31F5"/>
    <w:rsid w:val="002A325B"/>
    <w:rsid w:val="002A340F"/>
    <w:rsid w:val="002A3421"/>
    <w:rsid w:val="002A46DD"/>
    <w:rsid w:val="002A652A"/>
    <w:rsid w:val="002A70AF"/>
    <w:rsid w:val="002A76E8"/>
    <w:rsid w:val="002A7990"/>
    <w:rsid w:val="002B09D3"/>
    <w:rsid w:val="002B13EE"/>
    <w:rsid w:val="002B4D13"/>
    <w:rsid w:val="002B5265"/>
    <w:rsid w:val="002B52FE"/>
    <w:rsid w:val="002B53F7"/>
    <w:rsid w:val="002B5920"/>
    <w:rsid w:val="002B64D5"/>
    <w:rsid w:val="002C23F0"/>
    <w:rsid w:val="002C3999"/>
    <w:rsid w:val="002C499C"/>
    <w:rsid w:val="002C53EE"/>
    <w:rsid w:val="002C607E"/>
    <w:rsid w:val="002C6367"/>
    <w:rsid w:val="002D057F"/>
    <w:rsid w:val="002D1300"/>
    <w:rsid w:val="002D2FF0"/>
    <w:rsid w:val="002D32CB"/>
    <w:rsid w:val="002D4CDD"/>
    <w:rsid w:val="002D611B"/>
    <w:rsid w:val="002D71D0"/>
    <w:rsid w:val="002D726D"/>
    <w:rsid w:val="002D7952"/>
    <w:rsid w:val="002D7EF4"/>
    <w:rsid w:val="002E25C6"/>
    <w:rsid w:val="002E30CB"/>
    <w:rsid w:val="002E3B58"/>
    <w:rsid w:val="002E7D00"/>
    <w:rsid w:val="002F0190"/>
    <w:rsid w:val="002F0A10"/>
    <w:rsid w:val="002F1DE6"/>
    <w:rsid w:val="002F234A"/>
    <w:rsid w:val="002F3007"/>
    <w:rsid w:val="002F58B4"/>
    <w:rsid w:val="002F7D17"/>
    <w:rsid w:val="0030102C"/>
    <w:rsid w:val="003025B5"/>
    <w:rsid w:val="003054E4"/>
    <w:rsid w:val="003059C3"/>
    <w:rsid w:val="003112DA"/>
    <w:rsid w:val="00311A3F"/>
    <w:rsid w:val="00314318"/>
    <w:rsid w:val="00314540"/>
    <w:rsid w:val="003146DA"/>
    <w:rsid w:val="00314979"/>
    <w:rsid w:val="0031571E"/>
    <w:rsid w:val="00321D00"/>
    <w:rsid w:val="003224A8"/>
    <w:rsid w:val="003227B1"/>
    <w:rsid w:val="00322971"/>
    <w:rsid w:val="003236F6"/>
    <w:rsid w:val="00323AA2"/>
    <w:rsid w:val="00323AAD"/>
    <w:rsid w:val="00324591"/>
    <w:rsid w:val="003266FE"/>
    <w:rsid w:val="00326CCA"/>
    <w:rsid w:val="00326E40"/>
    <w:rsid w:val="00327854"/>
    <w:rsid w:val="0033127E"/>
    <w:rsid w:val="00332711"/>
    <w:rsid w:val="003333E0"/>
    <w:rsid w:val="00334448"/>
    <w:rsid w:val="00335841"/>
    <w:rsid w:val="003361DC"/>
    <w:rsid w:val="00336A29"/>
    <w:rsid w:val="003379EF"/>
    <w:rsid w:val="00337A0F"/>
    <w:rsid w:val="003405A0"/>
    <w:rsid w:val="00340BBC"/>
    <w:rsid w:val="00341560"/>
    <w:rsid w:val="00343DCF"/>
    <w:rsid w:val="00345028"/>
    <w:rsid w:val="003518BE"/>
    <w:rsid w:val="00354555"/>
    <w:rsid w:val="00355675"/>
    <w:rsid w:val="00356449"/>
    <w:rsid w:val="00356EA4"/>
    <w:rsid w:val="00357C9B"/>
    <w:rsid w:val="003601BF"/>
    <w:rsid w:val="0036045F"/>
    <w:rsid w:val="00362A9A"/>
    <w:rsid w:val="00362AF3"/>
    <w:rsid w:val="00363325"/>
    <w:rsid w:val="0036359B"/>
    <w:rsid w:val="00366158"/>
    <w:rsid w:val="00366A97"/>
    <w:rsid w:val="00367426"/>
    <w:rsid w:val="00367C8D"/>
    <w:rsid w:val="00367CB1"/>
    <w:rsid w:val="00370844"/>
    <w:rsid w:val="0037155A"/>
    <w:rsid w:val="003738F3"/>
    <w:rsid w:val="00374974"/>
    <w:rsid w:val="003754FD"/>
    <w:rsid w:val="00375722"/>
    <w:rsid w:val="00375C52"/>
    <w:rsid w:val="00375DD5"/>
    <w:rsid w:val="003778D4"/>
    <w:rsid w:val="00377F4A"/>
    <w:rsid w:val="00383C5F"/>
    <w:rsid w:val="00384D40"/>
    <w:rsid w:val="00384E63"/>
    <w:rsid w:val="003854D7"/>
    <w:rsid w:val="003859AA"/>
    <w:rsid w:val="003869FB"/>
    <w:rsid w:val="0038771E"/>
    <w:rsid w:val="00387DBB"/>
    <w:rsid w:val="00387EA1"/>
    <w:rsid w:val="0039086F"/>
    <w:rsid w:val="003922AE"/>
    <w:rsid w:val="003928E9"/>
    <w:rsid w:val="00392FB9"/>
    <w:rsid w:val="00394EEA"/>
    <w:rsid w:val="00396588"/>
    <w:rsid w:val="003A0C59"/>
    <w:rsid w:val="003A110D"/>
    <w:rsid w:val="003A1C58"/>
    <w:rsid w:val="003A1F69"/>
    <w:rsid w:val="003A3283"/>
    <w:rsid w:val="003A51D7"/>
    <w:rsid w:val="003A5AC1"/>
    <w:rsid w:val="003A7254"/>
    <w:rsid w:val="003B004F"/>
    <w:rsid w:val="003B012C"/>
    <w:rsid w:val="003B0F5A"/>
    <w:rsid w:val="003B1133"/>
    <w:rsid w:val="003B26D7"/>
    <w:rsid w:val="003B48A7"/>
    <w:rsid w:val="003B53FA"/>
    <w:rsid w:val="003B55D9"/>
    <w:rsid w:val="003B59B8"/>
    <w:rsid w:val="003B5D55"/>
    <w:rsid w:val="003C0467"/>
    <w:rsid w:val="003C0C4C"/>
    <w:rsid w:val="003C1A76"/>
    <w:rsid w:val="003C1E9F"/>
    <w:rsid w:val="003C1F04"/>
    <w:rsid w:val="003C2526"/>
    <w:rsid w:val="003C2788"/>
    <w:rsid w:val="003C2C00"/>
    <w:rsid w:val="003C3198"/>
    <w:rsid w:val="003C3943"/>
    <w:rsid w:val="003C3F69"/>
    <w:rsid w:val="003C517E"/>
    <w:rsid w:val="003C6312"/>
    <w:rsid w:val="003C7436"/>
    <w:rsid w:val="003D0A54"/>
    <w:rsid w:val="003D2EC5"/>
    <w:rsid w:val="003D462E"/>
    <w:rsid w:val="003D5682"/>
    <w:rsid w:val="003D579B"/>
    <w:rsid w:val="003D7128"/>
    <w:rsid w:val="003E09AD"/>
    <w:rsid w:val="003E1A95"/>
    <w:rsid w:val="003E2DB6"/>
    <w:rsid w:val="003E3B79"/>
    <w:rsid w:val="003E773F"/>
    <w:rsid w:val="003F11B3"/>
    <w:rsid w:val="003F211D"/>
    <w:rsid w:val="003F43BC"/>
    <w:rsid w:val="003F5191"/>
    <w:rsid w:val="003F5A05"/>
    <w:rsid w:val="003F5C6F"/>
    <w:rsid w:val="003F5CCB"/>
    <w:rsid w:val="003F7403"/>
    <w:rsid w:val="003F76C6"/>
    <w:rsid w:val="003F7E6A"/>
    <w:rsid w:val="00400ED7"/>
    <w:rsid w:val="00403A12"/>
    <w:rsid w:val="00403E26"/>
    <w:rsid w:val="00404782"/>
    <w:rsid w:val="00404A5F"/>
    <w:rsid w:val="00405535"/>
    <w:rsid w:val="00405565"/>
    <w:rsid w:val="00405C4C"/>
    <w:rsid w:val="00406B08"/>
    <w:rsid w:val="004079B9"/>
    <w:rsid w:val="00413D51"/>
    <w:rsid w:val="00413DA8"/>
    <w:rsid w:val="00415DD6"/>
    <w:rsid w:val="004221AD"/>
    <w:rsid w:val="004243DB"/>
    <w:rsid w:val="00424AFB"/>
    <w:rsid w:val="00424CA0"/>
    <w:rsid w:val="00425389"/>
    <w:rsid w:val="004267EC"/>
    <w:rsid w:val="00430FE4"/>
    <w:rsid w:val="00432D04"/>
    <w:rsid w:val="0043358A"/>
    <w:rsid w:val="004345CC"/>
    <w:rsid w:val="00437444"/>
    <w:rsid w:val="004408F0"/>
    <w:rsid w:val="00441B22"/>
    <w:rsid w:val="00441CD0"/>
    <w:rsid w:val="004432DD"/>
    <w:rsid w:val="004437FF"/>
    <w:rsid w:val="004442BA"/>
    <w:rsid w:val="004461DE"/>
    <w:rsid w:val="004467B6"/>
    <w:rsid w:val="004475C7"/>
    <w:rsid w:val="00450938"/>
    <w:rsid w:val="00450D5E"/>
    <w:rsid w:val="0045135B"/>
    <w:rsid w:val="00454682"/>
    <w:rsid w:val="00455DE8"/>
    <w:rsid w:val="00456A51"/>
    <w:rsid w:val="00460158"/>
    <w:rsid w:val="00460FB3"/>
    <w:rsid w:val="00463AA9"/>
    <w:rsid w:val="00463ABB"/>
    <w:rsid w:val="00464269"/>
    <w:rsid w:val="00464535"/>
    <w:rsid w:val="004645FE"/>
    <w:rsid w:val="00464A36"/>
    <w:rsid w:val="00465522"/>
    <w:rsid w:val="004663C2"/>
    <w:rsid w:val="00467E68"/>
    <w:rsid w:val="00470FB6"/>
    <w:rsid w:val="00471BEC"/>
    <w:rsid w:val="00473BC4"/>
    <w:rsid w:val="00473DBB"/>
    <w:rsid w:val="004748C2"/>
    <w:rsid w:val="00474FD5"/>
    <w:rsid w:val="00475909"/>
    <w:rsid w:val="00475BF9"/>
    <w:rsid w:val="00476869"/>
    <w:rsid w:val="00476A11"/>
    <w:rsid w:val="00477526"/>
    <w:rsid w:val="004776F7"/>
    <w:rsid w:val="004777AB"/>
    <w:rsid w:val="00481009"/>
    <w:rsid w:val="0048133A"/>
    <w:rsid w:val="00481432"/>
    <w:rsid w:val="00481E62"/>
    <w:rsid w:val="004823E1"/>
    <w:rsid w:val="00482DAA"/>
    <w:rsid w:val="0048315C"/>
    <w:rsid w:val="004848C3"/>
    <w:rsid w:val="00486739"/>
    <w:rsid w:val="00486A7B"/>
    <w:rsid w:val="00486D0D"/>
    <w:rsid w:val="004913D2"/>
    <w:rsid w:val="00491C2B"/>
    <w:rsid w:val="00492C68"/>
    <w:rsid w:val="00495801"/>
    <w:rsid w:val="00495F83"/>
    <w:rsid w:val="00496D96"/>
    <w:rsid w:val="00497833"/>
    <w:rsid w:val="00497AC1"/>
    <w:rsid w:val="004A12CF"/>
    <w:rsid w:val="004A1359"/>
    <w:rsid w:val="004A1AA8"/>
    <w:rsid w:val="004A21D8"/>
    <w:rsid w:val="004A28AF"/>
    <w:rsid w:val="004A3682"/>
    <w:rsid w:val="004A49CB"/>
    <w:rsid w:val="004A7A38"/>
    <w:rsid w:val="004A7DC3"/>
    <w:rsid w:val="004A7F9F"/>
    <w:rsid w:val="004B0F10"/>
    <w:rsid w:val="004B1A8A"/>
    <w:rsid w:val="004B1AC6"/>
    <w:rsid w:val="004B738E"/>
    <w:rsid w:val="004C01B4"/>
    <w:rsid w:val="004C14B8"/>
    <w:rsid w:val="004C2AA6"/>
    <w:rsid w:val="004C53BA"/>
    <w:rsid w:val="004C6512"/>
    <w:rsid w:val="004C6742"/>
    <w:rsid w:val="004C6832"/>
    <w:rsid w:val="004C7071"/>
    <w:rsid w:val="004C73E2"/>
    <w:rsid w:val="004D0067"/>
    <w:rsid w:val="004D0424"/>
    <w:rsid w:val="004D0B7B"/>
    <w:rsid w:val="004D6FE3"/>
    <w:rsid w:val="004D7E95"/>
    <w:rsid w:val="004E11BB"/>
    <w:rsid w:val="004E139A"/>
    <w:rsid w:val="004E2CF2"/>
    <w:rsid w:val="004E3196"/>
    <w:rsid w:val="004E357B"/>
    <w:rsid w:val="004E5D0B"/>
    <w:rsid w:val="004E6BFC"/>
    <w:rsid w:val="004E7DC2"/>
    <w:rsid w:val="004F00E0"/>
    <w:rsid w:val="004F0459"/>
    <w:rsid w:val="004F04DE"/>
    <w:rsid w:val="004F2A29"/>
    <w:rsid w:val="004F39AF"/>
    <w:rsid w:val="004F50A1"/>
    <w:rsid w:val="004F6F83"/>
    <w:rsid w:val="004F73BF"/>
    <w:rsid w:val="00500115"/>
    <w:rsid w:val="0050106B"/>
    <w:rsid w:val="0050175D"/>
    <w:rsid w:val="00502D21"/>
    <w:rsid w:val="005030D1"/>
    <w:rsid w:val="0050329B"/>
    <w:rsid w:val="0050661C"/>
    <w:rsid w:val="00506B8C"/>
    <w:rsid w:val="00506FB6"/>
    <w:rsid w:val="0050707A"/>
    <w:rsid w:val="0050738C"/>
    <w:rsid w:val="0051149C"/>
    <w:rsid w:val="0051290F"/>
    <w:rsid w:val="005133C6"/>
    <w:rsid w:val="005146A7"/>
    <w:rsid w:val="00515087"/>
    <w:rsid w:val="00516409"/>
    <w:rsid w:val="0052093E"/>
    <w:rsid w:val="0052127C"/>
    <w:rsid w:val="005222F9"/>
    <w:rsid w:val="00523F54"/>
    <w:rsid w:val="00523F63"/>
    <w:rsid w:val="0052432F"/>
    <w:rsid w:val="0052463D"/>
    <w:rsid w:val="0052476A"/>
    <w:rsid w:val="00524843"/>
    <w:rsid w:val="00524ACC"/>
    <w:rsid w:val="0052668E"/>
    <w:rsid w:val="00527C52"/>
    <w:rsid w:val="005336B9"/>
    <w:rsid w:val="0053487A"/>
    <w:rsid w:val="00540FC3"/>
    <w:rsid w:val="005425B7"/>
    <w:rsid w:val="0054371B"/>
    <w:rsid w:val="00543CA8"/>
    <w:rsid w:val="0054435E"/>
    <w:rsid w:val="005444FA"/>
    <w:rsid w:val="0054454A"/>
    <w:rsid w:val="0054569E"/>
    <w:rsid w:val="00545B2E"/>
    <w:rsid w:val="00545C15"/>
    <w:rsid w:val="0054786B"/>
    <w:rsid w:val="00550743"/>
    <w:rsid w:val="00551625"/>
    <w:rsid w:val="0055227C"/>
    <w:rsid w:val="00553D26"/>
    <w:rsid w:val="00554E88"/>
    <w:rsid w:val="005556CE"/>
    <w:rsid w:val="0055588A"/>
    <w:rsid w:val="005561DB"/>
    <w:rsid w:val="005570D1"/>
    <w:rsid w:val="005615F5"/>
    <w:rsid w:val="00562248"/>
    <w:rsid w:val="00564472"/>
    <w:rsid w:val="00564B10"/>
    <w:rsid w:val="00564B84"/>
    <w:rsid w:val="00564F57"/>
    <w:rsid w:val="005659D1"/>
    <w:rsid w:val="00566B6C"/>
    <w:rsid w:val="00566BA7"/>
    <w:rsid w:val="00566C54"/>
    <w:rsid w:val="00570EEF"/>
    <w:rsid w:val="00573463"/>
    <w:rsid w:val="00573FC5"/>
    <w:rsid w:val="005743EF"/>
    <w:rsid w:val="00576B36"/>
    <w:rsid w:val="00577085"/>
    <w:rsid w:val="0058019C"/>
    <w:rsid w:val="0058042B"/>
    <w:rsid w:val="0058098E"/>
    <w:rsid w:val="0058111C"/>
    <w:rsid w:val="00581C3B"/>
    <w:rsid w:val="00582503"/>
    <w:rsid w:val="005842F0"/>
    <w:rsid w:val="005845BB"/>
    <w:rsid w:val="00585339"/>
    <w:rsid w:val="00586175"/>
    <w:rsid w:val="00586977"/>
    <w:rsid w:val="005918D6"/>
    <w:rsid w:val="00591AAE"/>
    <w:rsid w:val="005925F2"/>
    <w:rsid w:val="005953A6"/>
    <w:rsid w:val="00595A9E"/>
    <w:rsid w:val="00596CD8"/>
    <w:rsid w:val="00597A28"/>
    <w:rsid w:val="005A1A30"/>
    <w:rsid w:val="005A1E69"/>
    <w:rsid w:val="005A2188"/>
    <w:rsid w:val="005A326E"/>
    <w:rsid w:val="005A33B0"/>
    <w:rsid w:val="005A477B"/>
    <w:rsid w:val="005A54B1"/>
    <w:rsid w:val="005A6E0D"/>
    <w:rsid w:val="005B0763"/>
    <w:rsid w:val="005B120B"/>
    <w:rsid w:val="005B186F"/>
    <w:rsid w:val="005B2F75"/>
    <w:rsid w:val="005B498A"/>
    <w:rsid w:val="005B4CA8"/>
    <w:rsid w:val="005B5BB2"/>
    <w:rsid w:val="005B78CB"/>
    <w:rsid w:val="005B7A4D"/>
    <w:rsid w:val="005B7AB5"/>
    <w:rsid w:val="005C12F2"/>
    <w:rsid w:val="005C15DB"/>
    <w:rsid w:val="005C204E"/>
    <w:rsid w:val="005C2521"/>
    <w:rsid w:val="005C25C1"/>
    <w:rsid w:val="005C28DA"/>
    <w:rsid w:val="005C2E54"/>
    <w:rsid w:val="005C3C7E"/>
    <w:rsid w:val="005C62A1"/>
    <w:rsid w:val="005C67A8"/>
    <w:rsid w:val="005C713D"/>
    <w:rsid w:val="005D051C"/>
    <w:rsid w:val="005D0D00"/>
    <w:rsid w:val="005D0E06"/>
    <w:rsid w:val="005D1BF2"/>
    <w:rsid w:val="005D1D39"/>
    <w:rsid w:val="005D2A1C"/>
    <w:rsid w:val="005D2A52"/>
    <w:rsid w:val="005D391A"/>
    <w:rsid w:val="005D44DF"/>
    <w:rsid w:val="005D51FC"/>
    <w:rsid w:val="005D5C6C"/>
    <w:rsid w:val="005D5DF4"/>
    <w:rsid w:val="005D7E79"/>
    <w:rsid w:val="005E0532"/>
    <w:rsid w:val="005E0D81"/>
    <w:rsid w:val="005E13BD"/>
    <w:rsid w:val="005E1B1E"/>
    <w:rsid w:val="005E29A7"/>
    <w:rsid w:val="005E2D00"/>
    <w:rsid w:val="005E4129"/>
    <w:rsid w:val="005E4859"/>
    <w:rsid w:val="005E4AA7"/>
    <w:rsid w:val="005E4E09"/>
    <w:rsid w:val="005E50E3"/>
    <w:rsid w:val="005F0B7D"/>
    <w:rsid w:val="005F0BBC"/>
    <w:rsid w:val="005F270E"/>
    <w:rsid w:val="005F2D3F"/>
    <w:rsid w:val="005F3508"/>
    <w:rsid w:val="005F3E4E"/>
    <w:rsid w:val="005F5CD7"/>
    <w:rsid w:val="005F6018"/>
    <w:rsid w:val="005F6518"/>
    <w:rsid w:val="005F661B"/>
    <w:rsid w:val="005F7494"/>
    <w:rsid w:val="005F7B43"/>
    <w:rsid w:val="00600103"/>
    <w:rsid w:val="00600CD3"/>
    <w:rsid w:val="00600E41"/>
    <w:rsid w:val="00601DF1"/>
    <w:rsid w:val="00601ED2"/>
    <w:rsid w:val="00602BCF"/>
    <w:rsid w:val="00602BD9"/>
    <w:rsid w:val="00602BEB"/>
    <w:rsid w:val="00602E48"/>
    <w:rsid w:val="00603EF9"/>
    <w:rsid w:val="006040A3"/>
    <w:rsid w:val="00606C62"/>
    <w:rsid w:val="0060729E"/>
    <w:rsid w:val="006077F3"/>
    <w:rsid w:val="006078C2"/>
    <w:rsid w:val="00607F52"/>
    <w:rsid w:val="00610E37"/>
    <w:rsid w:val="00610F0D"/>
    <w:rsid w:val="00610F70"/>
    <w:rsid w:val="0061124C"/>
    <w:rsid w:val="006127C3"/>
    <w:rsid w:val="0061513F"/>
    <w:rsid w:val="006159AE"/>
    <w:rsid w:val="00615FDB"/>
    <w:rsid w:val="0061666E"/>
    <w:rsid w:val="00616A51"/>
    <w:rsid w:val="006204D1"/>
    <w:rsid w:val="00620ADD"/>
    <w:rsid w:val="00620F8A"/>
    <w:rsid w:val="006219AD"/>
    <w:rsid w:val="00622F3C"/>
    <w:rsid w:val="006249FD"/>
    <w:rsid w:val="006253D4"/>
    <w:rsid w:val="00627964"/>
    <w:rsid w:val="00630209"/>
    <w:rsid w:val="006309C4"/>
    <w:rsid w:val="00631C8B"/>
    <w:rsid w:val="00633052"/>
    <w:rsid w:val="00633751"/>
    <w:rsid w:val="006343C9"/>
    <w:rsid w:val="00634634"/>
    <w:rsid w:val="00634A3D"/>
    <w:rsid w:val="00634BB9"/>
    <w:rsid w:val="006368E7"/>
    <w:rsid w:val="006403CD"/>
    <w:rsid w:val="00640D6C"/>
    <w:rsid w:val="006412D6"/>
    <w:rsid w:val="00641A4C"/>
    <w:rsid w:val="00641C99"/>
    <w:rsid w:val="00641EA4"/>
    <w:rsid w:val="00642524"/>
    <w:rsid w:val="00642FBD"/>
    <w:rsid w:val="00643CDC"/>
    <w:rsid w:val="00645922"/>
    <w:rsid w:val="00647365"/>
    <w:rsid w:val="00650028"/>
    <w:rsid w:val="0065004A"/>
    <w:rsid w:val="006500BD"/>
    <w:rsid w:val="00653058"/>
    <w:rsid w:val="00653960"/>
    <w:rsid w:val="00654175"/>
    <w:rsid w:val="0065432B"/>
    <w:rsid w:val="006552E6"/>
    <w:rsid w:val="00655BEB"/>
    <w:rsid w:val="00657633"/>
    <w:rsid w:val="00660D69"/>
    <w:rsid w:val="006612EA"/>
    <w:rsid w:val="0066217C"/>
    <w:rsid w:val="006646B6"/>
    <w:rsid w:val="006666AF"/>
    <w:rsid w:val="00666BDF"/>
    <w:rsid w:val="00666EF6"/>
    <w:rsid w:val="006674AF"/>
    <w:rsid w:val="006703BC"/>
    <w:rsid w:val="00671CA6"/>
    <w:rsid w:val="0067271A"/>
    <w:rsid w:val="0067279E"/>
    <w:rsid w:val="006730BD"/>
    <w:rsid w:val="00673C25"/>
    <w:rsid w:val="00674051"/>
    <w:rsid w:val="00675F1C"/>
    <w:rsid w:val="00677587"/>
    <w:rsid w:val="00677E98"/>
    <w:rsid w:val="006804CC"/>
    <w:rsid w:val="00682498"/>
    <w:rsid w:val="006824E4"/>
    <w:rsid w:val="00682DCE"/>
    <w:rsid w:val="0068314A"/>
    <w:rsid w:val="00686475"/>
    <w:rsid w:val="00687498"/>
    <w:rsid w:val="0069035D"/>
    <w:rsid w:val="0069136D"/>
    <w:rsid w:val="00691B54"/>
    <w:rsid w:val="00693172"/>
    <w:rsid w:val="0069409B"/>
    <w:rsid w:val="00694AB3"/>
    <w:rsid w:val="006959E7"/>
    <w:rsid w:val="00696A3C"/>
    <w:rsid w:val="00696C63"/>
    <w:rsid w:val="00697134"/>
    <w:rsid w:val="006A0409"/>
    <w:rsid w:val="006A042C"/>
    <w:rsid w:val="006A1410"/>
    <w:rsid w:val="006A15A3"/>
    <w:rsid w:val="006A1775"/>
    <w:rsid w:val="006A19E5"/>
    <w:rsid w:val="006A270E"/>
    <w:rsid w:val="006A3239"/>
    <w:rsid w:val="006A64E7"/>
    <w:rsid w:val="006A652D"/>
    <w:rsid w:val="006A6895"/>
    <w:rsid w:val="006A6D47"/>
    <w:rsid w:val="006A79DF"/>
    <w:rsid w:val="006B08EF"/>
    <w:rsid w:val="006B0970"/>
    <w:rsid w:val="006B1184"/>
    <w:rsid w:val="006B22AE"/>
    <w:rsid w:val="006B2E0E"/>
    <w:rsid w:val="006B39FF"/>
    <w:rsid w:val="006B3A61"/>
    <w:rsid w:val="006B3ECF"/>
    <w:rsid w:val="006B4247"/>
    <w:rsid w:val="006B4C7C"/>
    <w:rsid w:val="006B5873"/>
    <w:rsid w:val="006B7935"/>
    <w:rsid w:val="006C0813"/>
    <w:rsid w:val="006C0C75"/>
    <w:rsid w:val="006C261D"/>
    <w:rsid w:val="006C474A"/>
    <w:rsid w:val="006C6C62"/>
    <w:rsid w:val="006D1CC2"/>
    <w:rsid w:val="006D2527"/>
    <w:rsid w:val="006D3D3D"/>
    <w:rsid w:val="006D4C90"/>
    <w:rsid w:val="006D71F8"/>
    <w:rsid w:val="006E15AD"/>
    <w:rsid w:val="006E3BD5"/>
    <w:rsid w:val="006E43D9"/>
    <w:rsid w:val="006E7DD0"/>
    <w:rsid w:val="006F0068"/>
    <w:rsid w:val="006F01ED"/>
    <w:rsid w:val="006F048B"/>
    <w:rsid w:val="006F0A8B"/>
    <w:rsid w:val="006F1D32"/>
    <w:rsid w:val="006F364D"/>
    <w:rsid w:val="006F4E39"/>
    <w:rsid w:val="006F60C0"/>
    <w:rsid w:val="006F768A"/>
    <w:rsid w:val="006F7DDC"/>
    <w:rsid w:val="00700080"/>
    <w:rsid w:val="00700132"/>
    <w:rsid w:val="007038AC"/>
    <w:rsid w:val="00704F68"/>
    <w:rsid w:val="0070512F"/>
    <w:rsid w:val="007057AF"/>
    <w:rsid w:val="007072ED"/>
    <w:rsid w:val="0071025E"/>
    <w:rsid w:val="007104A3"/>
    <w:rsid w:val="00710D34"/>
    <w:rsid w:val="00711558"/>
    <w:rsid w:val="0071181E"/>
    <w:rsid w:val="00711E69"/>
    <w:rsid w:val="00714586"/>
    <w:rsid w:val="00715812"/>
    <w:rsid w:val="00715892"/>
    <w:rsid w:val="00715928"/>
    <w:rsid w:val="00717E3A"/>
    <w:rsid w:val="00720256"/>
    <w:rsid w:val="00722C0A"/>
    <w:rsid w:val="00723B46"/>
    <w:rsid w:val="00723E08"/>
    <w:rsid w:val="00725714"/>
    <w:rsid w:val="0072743E"/>
    <w:rsid w:val="00730A55"/>
    <w:rsid w:val="0073154E"/>
    <w:rsid w:val="00732783"/>
    <w:rsid w:val="00733524"/>
    <w:rsid w:val="00733B5F"/>
    <w:rsid w:val="00735729"/>
    <w:rsid w:val="007357FF"/>
    <w:rsid w:val="007375DB"/>
    <w:rsid w:val="00740124"/>
    <w:rsid w:val="00740D1B"/>
    <w:rsid w:val="00741588"/>
    <w:rsid w:val="007427CB"/>
    <w:rsid w:val="00742DCE"/>
    <w:rsid w:val="00743D60"/>
    <w:rsid w:val="00744046"/>
    <w:rsid w:val="0075206C"/>
    <w:rsid w:val="007524A0"/>
    <w:rsid w:val="00752C3E"/>
    <w:rsid w:val="00752D90"/>
    <w:rsid w:val="0075300E"/>
    <w:rsid w:val="00753523"/>
    <w:rsid w:val="00754206"/>
    <w:rsid w:val="007542FD"/>
    <w:rsid w:val="0075643B"/>
    <w:rsid w:val="00760F95"/>
    <w:rsid w:val="00763449"/>
    <w:rsid w:val="007635A3"/>
    <w:rsid w:val="007640F0"/>
    <w:rsid w:val="00765B1D"/>
    <w:rsid w:val="00766FC2"/>
    <w:rsid w:val="00770163"/>
    <w:rsid w:val="00770AA4"/>
    <w:rsid w:val="0077113A"/>
    <w:rsid w:val="007733E5"/>
    <w:rsid w:val="007735E5"/>
    <w:rsid w:val="0077526D"/>
    <w:rsid w:val="00775733"/>
    <w:rsid w:val="00775847"/>
    <w:rsid w:val="00775C98"/>
    <w:rsid w:val="00777E4A"/>
    <w:rsid w:val="007803F1"/>
    <w:rsid w:val="007806ED"/>
    <w:rsid w:val="00780A7C"/>
    <w:rsid w:val="00782625"/>
    <w:rsid w:val="00783C18"/>
    <w:rsid w:val="0078737E"/>
    <w:rsid w:val="007906C7"/>
    <w:rsid w:val="0079388D"/>
    <w:rsid w:val="00793D4D"/>
    <w:rsid w:val="007944FE"/>
    <w:rsid w:val="00795302"/>
    <w:rsid w:val="007956DA"/>
    <w:rsid w:val="007974D1"/>
    <w:rsid w:val="007976E5"/>
    <w:rsid w:val="007977C0"/>
    <w:rsid w:val="007A35EE"/>
    <w:rsid w:val="007A385B"/>
    <w:rsid w:val="007A5867"/>
    <w:rsid w:val="007A6304"/>
    <w:rsid w:val="007B0A31"/>
    <w:rsid w:val="007B0A45"/>
    <w:rsid w:val="007B0C07"/>
    <w:rsid w:val="007B1ABE"/>
    <w:rsid w:val="007B2F02"/>
    <w:rsid w:val="007B4481"/>
    <w:rsid w:val="007B51A5"/>
    <w:rsid w:val="007B60C6"/>
    <w:rsid w:val="007B6C1B"/>
    <w:rsid w:val="007B6C9D"/>
    <w:rsid w:val="007B74CC"/>
    <w:rsid w:val="007B76AE"/>
    <w:rsid w:val="007B7924"/>
    <w:rsid w:val="007B7DE1"/>
    <w:rsid w:val="007C02DD"/>
    <w:rsid w:val="007C040D"/>
    <w:rsid w:val="007C04B2"/>
    <w:rsid w:val="007C1070"/>
    <w:rsid w:val="007C1BE6"/>
    <w:rsid w:val="007C3F08"/>
    <w:rsid w:val="007C424C"/>
    <w:rsid w:val="007C519A"/>
    <w:rsid w:val="007C5422"/>
    <w:rsid w:val="007C616B"/>
    <w:rsid w:val="007D1932"/>
    <w:rsid w:val="007D19D0"/>
    <w:rsid w:val="007D2FAD"/>
    <w:rsid w:val="007D33A0"/>
    <w:rsid w:val="007D358B"/>
    <w:rsid w:val="007D537C"/>
    <w:rsid w:val="007D5D50"/>
    <w:rsid w:val="007D659D"/>
    <w:rsid w:val="007D6BAF"/>
    <w:rsid w:val="007D7E88"/>
    <w:rsid w:val="007E0996"/>
    <w:rsid w:val="007E1B05"/>
    <w:rsid w:val="007E2E28"/>
    <w:rsid w:val="007E3DE2"/>
    <w:rsid w:val="007E4725"/>
    <w:rsid w:val="007E47E5"/>
    <w:rsid w:val="007E689E"/>
    <w:rsid w:val="007E7FE5"/>
    <w:rsid w:val="007F269B"/>
    <w:rsid w:val="007F2B42"/>
    <w:rsid w:val="007F3E6E"/>
    <w:rsid w:val="007F4226"/>
    <w:rsid w:val="007F43C3"/>
    <w:rsid w:val="007F4F26"/>
    <w:rsid w:val="007F563F"/>
    <w:rsid w:val="007F6354"/>
    <w:rsid w:val="00800A71"/>
    <w:rsid w:val="008015D2"/>
    <w:rsid w:val="00801658"/>
    <w:rsid w:val="008017CF"/>
    <w:rsid w:val="00801E53"/>
    <w:rsid w:val="00801F0B"/>
    <w:rsid w:val="00803424"/>
    <w:rsid w:val="008042C4"/>
    <w:rsid w:val="008108F6"/>
    <w:rsid w:val="008111DC"/>
    <w:rsid w:val="008116B0"/>
    <w:rsid w:val="008129BC"/>
    <w:rsid w:val="00813129"/>
    <w:rsid w:val="008139C8"/>
    <w:rsid w:val="00815555"/>
    <w:rsid w:val="00815C23"/>
    <w:rsid w:val="00816EC5"/>
    <w:rsid w:val="00821AB5"/>
    <w:rsid w:val="0082275D"/>
    <w:rsid w:val="0082289F"/>
    <w:rsid w:val="0082332F"/>
    <w:rsid w:val="00824FB4"/>
    <w:rsid w:val="0082562C"/>
    <w:rsid w:val="00826828"/>
    <w:rsid w:val="00830147"/>
    <w:rsid w:val="008304BE"/>
    <w:rsid w:val="0083251F"/>
    <w:rsid w:val="00832783"/>
    <w:rsid w:val="00832E3B"/>
    <w:rsid w:val="00834277"/>
    <w:rsid w:val="0083428C"/>
    <w:rsid w:val="0083657B"/>
    <w:rsid w:val="00843237"/>
    <w:rsid w:val="0084324B"/>
    <w:rsid w:val="00843435"/>
    <w:rsid w:val="00844017"/>
    <w:rsid w:val="00850726"/>
    <w:rsid w:val="008512CD"/>
    <w:rsid w:val="0085237F"/>
    <w:rsid w:val="0085324A"/>
    <w:rsid w:val="00853D73"/>
    <w:rsid w:val="00855080"/>
    <w:rsid w:val="00856676"/>
    <w:rsid w:val="008570EA"/>
    <w:rsid w:val="00862FA6"/>
    <w:rsid w:val="00863189"/>
    <w:rsid w:val="00863487"/>
    <w:rsid w:val="00866C40"/>
    <w:rsid w:val="008672CB"/>
    <w:rsid w:val="00867677"/>
    <w:rsid w:val="00870785"/>
    <w:rsid w:val="00870D14"/>
    <w:rsid w:val="00870D35"/>
    <w:rsid w:val="008722BD"/>
    <w:rsid w:val="008727B4"/>
    <w:rsid w:val="00874837"/>
    <w:rsid w:val="00875A2A"/>
    <w:rsid w:val="00876A95"/>
    <w:rsid w:val="008778FC"/>
    <w:rsid w:val="00882335"/>
    <w:rsid w:val="00883850"/>
    <w:rsid w:val="008839C4"/>
    <w:rsid w:val="00884858"/>
    <w:rsid w:val="008906E3"/>
    <w:rsid w:val="008929AF"/>
    <w:rsid w:val="00895769"/>
    <w:rsid w:val="008A0F12"/>
    <w:rsid w:val="008A47A5"/>
    <w:rsid w:val="008A5366"/>
    <w:rsid w:val="008A6233"/>
    <w:rsid w:val="008A68C5"/>
    <w:rsid w:val="008A6943"/>
    <w:rsid w:val="008A7862"/>
    <w:rsid w:val="008A7B4C"/>
    <w:rsid w:val="008B0D44"/>
    <w:rsid w:val="008B2873"/>
    <w:rsid w:val="008B3110"/>
    <w:rsid w:val="008B49CE"/>
    <w:rsid w:val="008B51A5"/>
    <w:rsid w:val="008B5693"/>
    <w:rsid w:val="008B59A9"/>
    <w:rsid w:val="008B72A2"/>
    <w:rsid w:val="008C0617"/>
    <w:rsid w:val="008C102F"/>
    <w:rsid w:val="008C119F"/>
    <w:rsid w:val="008C1805"/>
    <w:rsid w:val="008C1E03"/>
    <w:rsid w:val="008C2E85"/>
    <w:rsid w:val="008C5504"/>
    <w:rsid w:val="008C5878"/>
    <w:rsid w:val="008D2EB1"/>
    <w:rsid w:val="008D38B5"/>
    <w:rsid w:val="008D4942"/>
    <w:rsid w:val="008D4ADC"/>
    <w:rsid w:val="008D4CA6"/>
    <w:rsid w:val="008D56E7"/>
    <w:rsid w:val="008D64FB"/>
    <w:rsid w:val="008D6815"/>
    <w:rsid w:val="008D6DAC"/>
    <w:rsid w:val="008D7DDC"/>
    <w:rsid w:val="008E0589"/>
    <w:rsid w:val="008E0872"/>
    <w:rsid w:val="008E12E4"/>
    <w:rsid w:val="008E3321"/>
    <w:rsid w:val="008E422D"/>
    <w:rsid w:val="008E4603"/>
    <w:rsid w:val="008E5CEE"/>
    <w:rsid w:val="008E6001"/>
    <w:rsid w:val="008E68D7"/>
    <w:rsid w:val="008E6C15"/>
    <w:rsid w:val="008F07B0"/>
    <w:rsid w:val="008F14E6"/>
    <w:rsid w:val="008F22E8"/>
    <w:rsid w:val="008F2783"/>
    <w:rsid w:val="008F3B14"/>
    <w:rsid w:val="008F4766"/>
    <w:rsid w:val="008F5637"/>
    <w:rsid w:val="008F57B6"/>
    <w:rsid w:val="008F6B76"/>
    <w:rsid w:val="008F71FE"/>
    <w:rsid w:val="009011DD"/>
    <w:rsid w:val="009017BE"/>
    <w:rsid w:val="009033E2"/>
    <w:rsid w:val="009045CF"/>
    <w:rsid w:val="009069F7"/>
    <w:rsid w:val="00910442"/>
    <w:rsid w:val="00910ACE"/>
    <w:rsid w:val="00911590"/>
    <w:rsid w:val="00912FC6"/>
    <w:rsid w:val="00914139"/>
    <w:rsid w:val="00915014"/>
    <w:rsid w:val="0091583E"/>
    <w:rsid w:val="00920069"/>
    <w:rsid w:val="00920AF0"/>
    <w:rsid w:val="0092195C"/>
    <w:rsid w:val="00924180"/>
    <w:rsid w:val="00924E1A"/>
    <w:rsid w:val="00926275"/>
    <w:rsid w:val="00926872"/>
    <w:rsid w:val="00930102"/>
    <w:rsid w:val="00930E59"/>
    <w:rsid w:val="00932659"/>
    <w:rsid w:val="00932825"/>
    <w:rsid w:val="00933484"/>
    <w:rsid w:val="00934BEF"/>
    <w:rsid w:val="00934F2E"/>
    <w:rsid w:val="009350AF"/>
    <w:rsid w:val="0093636E"/>
    <w:rsid w:val="00937132"/>
    <w:rsid w:val="00937D02"/>
    <w:rsid w:val="00937D67"/>
    <w:rsid w:val="00942725"/>
    <w:rsid w:val="00943D8F"/>
    <w:rsid w:val="0094414B"/>
    <w:rsid w:val="00944506"/>
    <w:rsid w:val="00945067"/>
    <w:rsid w:val="00946C55"/>
    <w:rsid w:val="00950EF6"/>
    <w:rsid w:val="00951904"/>
    <w:rsid w:val="009543FB"/>
    <w:rsid w:val="0095523D"/>
    <w:rsid w:val="009556A7"/>
    <w:rsid w:val="009564DC"/>
    <w:rsid w:val="0095668A"/>
    <w:rsid w:val="009610A7"/>
    <w:rsid w:val="009619AA"/>
    <w:rsid w:val="009634B0"/>
    <w:rsid w:val="009647F3"/>
    <w:rsid w:val="009649CA"/>
    <w:rsid w:val="00964D36"/>
    <w:rsid w:val="00965913"/>
    <w:rsid w:val="009674A3"/>
    <w:rsid w:val="009679BF"/>
    <w:rsid w:val="00967FD4"/>
    <w:rsid w:val="0097057A"/>
    <w:rsid w:val="00970FA3"/>
    <w:rsid w:val="009717D5"/>
    <w:rsid w:val="009718B8"/>
    <w:rsid w:val="009736DF"/>
    <w:rsid w:val="009738D9"/>
    <w:rsid w:val="0097447C"/>
    <w:rsid w:val="009761D8"/>
    <w:rsid w:val="009765A1"/>
    <w:rsid w:val="00977072"/>
    <w:rsid w:val="00977ADF"/>
    <w:rsid w:val="00977CD9"/>
    <w:rsid w:val="009805DD"/>
    <w:rsid w:val="009821B2"/>
    <w:rsid w:val="00985589"/>
    <w:rsid w:val="009871EC"/>
    <w:rsid w:val="0098768F"/>
    <w:rsid w:val="009877A9"/>
    <w:rsid w:val="00987BE3"/>
    <w:rsid w:val="00987E03"/>
    <w:rsid w:val="00990B9F"/>
    <w:rsid w:val="00991169"/>
    <w:rsid w:val="00991D81"/>
    <w:rsid w:val="00991F15"/>
    <w:rsid w:val="00993317"/>
    <w:rsid w:val="00994DDD"/>
    <w:rsid w:val="00996256"/>
    <w:rsid w:val="009A21A2"/>
    <w:rsid w:val="009A2A30"/>
    <w:rsid w:val="009A3382"/>
    <w:rsid w:val="009A350A"/>
    <w:rsid w:val="009A37A6"/>
    <w:rsid w:val="009A698E"/>
    <w:rsid w:val="009A75D8"/>
    <w:rsid w:val="009A7B83"/>
    <w:rsid w:val="009B051B"/>
    <w:rsid w:val="009B0716"/>
    <w:rsid w:val="009B4607"/>
    <w:rsid w:val="009B6AE4"/>
    <w:rsid w:val="009C09E7"/>
    <w:rsid w:val="009C1D2A"/>
    <w:rsid w:val="009C6D0C"/>
    <w:rsid w:val="009C6FAD"/>
    <w:rsid w:val="009D0415"/>
    <w:rsid w:val="009D21BD"/>
    <w:rsid w:val="009D2422"/>
    <w:rsid w:val="009D2600"/>
    <w:rsid w:val="009D276F"/>
    <w:rsid w:val="009D2F29"/>
    <w:rsid w:val="009D35BA"/>
    <w:rsid w:val="009D48DB"/>
    <w:rsid w:val="009D505A"/>
    <w:rsid w:val="009D6712"/>
    <w:rsid w:val="009D6C1F"/>
    <w:rsid w:val="009D70F0"/>
    <w:rsid w:val="009D746D"/>
    <w:rsid w:val="009D7549"/>
    <w:rsid w:val="009D7643"/>
    <w:rsid w:val="009E09A4"/>
    <w:rsid w:val="009E0C5E"/>
    <w:rsid w:val="009E11E3"/>
    <w:rsid w:val="009E1A4E"/>
    <w:rsid w:val="009E25A5"/>
    <w:rsid w:val="009E322A"/>
    <w:rsid w:val="009E3778"/>
    <w:rsid w:val="009E5359"/>
    <w:rsid w:val="009E5794"/>
    <w:rsid w:val="009E5DD3"/>
    <w:rsid w:val="009E6FAA"/>
    <w:rsid w:val="009E72E0"/>
    <w:rsid w:val="009E7942"/>
    <w:rsid w:val="009F03D6"/>
    <w:rsid w:val="009F4E7D"/>
    <w:rsid w:val="009F53F2"/>
    <w:rsid w:val="009F5735"/>
    <w:rsid w:val="009F5B8D"/>
    <w:rsid w:val="009F610A"/>
    <w:rsid w:val="009F654F"/>
    <w:rsid w:val="009F6772"/>
    <w:rsid w:val="009F6DC9"/>
    <w:rsid w:val="009F7B91"/>
    <w:rsid w:val="00A00547"/>
    <w:rsid w:val="00A01534"/>
    <w:rsid w:val="00A01ECB"/>
    <w:rsid w:val="00A04BE7"/>
    <w:rsid w:val="00A05556"/>
    <w:rsid w:val="00A0758C"/>
    <w:rsid w:val="00A07D37"/>
    <w:rsid w:val="00A105E1"/>
    <w:rsid w:val="00A107CF"/>
    <w:rsid w:val="00A11A20"/>
    <w:rsid w:val="00A12AB1"/>
    <w:rsid w:val="00A12B91"/>
    <w:rsid w:val="00A1394A"/>
    <w:rsid w:val="00A14277"/>
    <w:rsid w:val="00A14C96"/>
    <w:rsid w:val="00A14FAD"/>
    <w:rsid w:val="00A15678"/>
    <w:rsid w:val="00A15E90"/>
    <w:rsid w:val="00A1643B"/>
    <w:rsid w:val="00A17497"/>
    <w:rsid w:val="00A200D7"/>
    <w:rsid w:val="00A22CA0"/>
    <w:rsid w:val="00A23AC7"/>
    <w:rsid w:val="00A24501"/>
    <w:rsid w:val="00A250DC"/>
    <w:rsid w:val="00A25300"/>
    <w:rsid w:val="00A258D3"/>
    <w:rsid w:val="00A26D3B"/>
    <w:rsid w:val="00A278B9"/>
    <w:rsid w:val="00A27A6B"/>
    <w:rsid w:val="00A328B3"/>
    <w:rsid w:val="00A36691"/>
    <w:rsid w:val="00A36702"/>
    <w:rsid w:val="00A3673F"/>
    <w:rsid w:val="00A37998"/>
    <w:rsid w:val="00A37EDC"/>
    <w:rsid w:val="00A40180"/>
    <w:rsid w:val="00A40279"/>
    <w:rsid w:val="00A41852"/>
    <w:rsid w:val="00A422B5"/>
    <w:rsid w:val="00A4382A"/>
    <w:rsid w:val="00A45275"/>
    <w:rsid w:val="00A454A5"/>
    <w:rsid w:val="00A4641E"/>
    <w:rsid w:val="00A512D9"/>
    <w:rsid w:val="00A5169F"/>
    <w:rsid w:val="00A51A1B"/>
    <w:rsid w:val="00A51DBD"/>
    <w:rsid w:val="00A52F58"/>
    <w:rsid w:val="00A56596"/>
    <w:rsid w:val="00A5744A"/>
    <w:rsid w:val="00A603CE"/>
    <w:rsid w:val="00A60B0B"/>
    <w:rsid w:val="00A622AC"/>
    <w:rsid w:val="00A63424"/>
    <w:rsid w:val="00A64843"/>
    <w:rsid w:val="00A648BC"/>
    <w:rsid w:val="00A654EE"/>
    <w:rsid w:val="00A6553E"/>
    <w:rsid w:val="00A66801"/>
    <w:rsid w:val="00A66F7A"/>
    <w:rsid w:val="00A70C8B"/>
    <w:rsid w:val="00A71BD1"/>
    <w:rsid w:val="00A7241B"/>
    <w:rsid w:val="00A745CE"/>
    <w:rsid w:val="00A74DEB"/>
    <w:rsid w:val="00A75E9A"/>
    <w:rsid w:val="00A76815"/>
    <w:rsid w:val="00A76C1F"/>
    <w:rsid w:val="00A807AA"/>
    <w:rsid w:val="00A814A2"/>
    <w:rsid w:val="00A8193F"/>
    <w:rsid w:val="00A82367"/>
    <w:rsid w:val="00A832A8"/>
    <w:rsid w:val="00A84F3B"/>
    <w:rsid w:val="00A8560F"/>
    <w:rsid w:val="00A879BD"/>
    <w:rsid w:val="00A91A8D"/>
    <w:rsid w:val="00A91D20"/>
    <w:rsid w:val="00A934AF"/>
    <w:rsid w:val="00A941D4"/>
    <w:rsid w:val="00A9550C"/>
    <w:rsid w:val="00AA016D"/>
    <w:rsid w:val="00AA11D4"/>
    <w:rsid w:val="00AA1E93"/>
    <w:rsid w:val="00AA2706"/>
    <w:rsid w:val="00AA28CD"/>
    <w:rsid w:val="00AA40E0"/>
    <w:rsid w:val="00AA5E59"/>
    <w:rsid w:val="00AA65FA"/>
    <w:rsid w:val="00AA7D7B"/>
    <w:rsid w:val="00AA7F06"/>
    <w:rsid w:val="00AB0D02"/>
    <w:rsid w:val="00AB1607"/>
    <w:rsid w:val="00AB2388"/>
    <w:rsid w:val="00AB2753"/>
    <w:rsid w:val="00AB29BA"/>
    <w:rsid w:val="00AB4172"/>
    <w:rsid w:val="00AB4932"/>
    <w:rsid w:val="00AB5A54"/>
    <w:rsid w:val="00AB67DD"/>
    <w:rsid w:val="00AB6A23"/>
    <w:rsid w:val="00AB6B90"/>
    <w:rsid w:val="00AC0CBC"/>
    <w:rsid w:val="00AC3F4A"/>
    <w:rsid w:val="00AC4233"/>
    <w:rsid w:val="00AC4E2B"/>
    <w:rsid w:val="00AC4EDD"/>
    <w:rsid w:val="00AC544F"/>
    <w:rsid w:val="00AC5CFB"/>
    <w:rsid w:val="00AC6609"/>
    <w:rsid w:val="00AC78F5"/>
    <w:rsid w:val="00AD33B1"/>
    <w:rsid w:val="00AD56B5"/>
    <w:rsid w:val="00AD5835"/>
    <w:rsid w:val="00AD6C35"/>
    <w:rsid w:val="00AD7A98"/>
    <w:rsid w:val="00AD7F4B"/>
    <w:rsid w:val="00AE06CD"/>
    <w:rsid w:val="00AE0EFE"/>
    <w:rsid w:val="00AE1721"/>
    <w:rsid w:val="00AE1ABA"/>
    <w:rsid w:val="00AE27F8"/>
    <w:rsid w:val="00AE2E32"/>
    <w:rsid w:val="00AE331C"/>
    <w:rsid w:val="00AE3DC6"/>
    <w:rsid w:val="00AE4527"/>
    <w:rsid w:val="00AE5CAB"/>
    <w:rsid w:val="00AE6E4E"/>
    <w:rsid w:val="00AE7488"/>
    <w:rsid w:val="00AE764A"/>
    <w:rsid w:val="00AF09EA"/>
    <w:rsid w:val="00AF1623"/>
    <w:rsid w:val="00AF1A64"/>
    <w:rsid w:val="00AF2854"/>
    <w:rsid w:val="00AF293D"/>
    <w:rsid w:val="00AF34AC"/>
    <w:rsid w:val="00AF34BC"/>
    <w:rsid w:val="00AF3EDF"/>
    <w:rsid w:val="00AF5A0E"/>
    <w:rsid w:val="00AF5AD8"/>
    <w:rsid w:val="00AF5CFB"/>
    <w:rsid w:val="00AF6289"/>
    <w:rsid w:val="00AF6EFD"/>
    <w:rsid w:val="00AF723C"/>
    <w:rsid w:val="00AF7835"/>
    <w:rsid w:val="00AF7E2C"/>
    <w:rsid w:val="00AF7FCA"/>
    <w:rsid w:val="00B002EA"/>
    <w:rsid w:val="00B00A61"/>
    <w:rsid w:val="00B02457"/>
    <w:rsid w:val="00B04866"/>
    <w:rsid w:val="00B04976"/>
    <w:rsid w:val="00B0557B"/>
    <w:rsid w:val="00B075FD"/>
    <w:rsid w:val="00B07A9B"/>
    <w:rsid w:val="00B101EB"/>
    <w:rsid w:val="00B1269E"/>
    <w:rsid w:val="00B1362F"/>
    <w:rsid w:val="00B14AC8"/>
    <w:rsid w:val="00B14B65"/>
    <w:rsid w:val="00B155B7"/>
    <w:rsid w:val="00B1565D"/>
    <w:rsid w:val="00B166A1"/>
    <w:rsid w:val="00B16B5D"/>
    <w:rsid w:val="00B17A16"/>
    <w:rsid w:val="00B17EAF"/>
    <w:rsid w:val="00B205AA"/>
    <w:rsid w:val="00B21C12"/>
    <w:rsid w:val="00B21D5B"/>
    <w:rsid w:val="00B227E2"/>
    <w:rsid w:val="00B307F9"/>
    <w:rsid w:val="00B32131"/>
    <w:rsid w:val="00B3342F"/>
    <w:rsid w:val="00B35B9F"/>
    <w:rsid w:val="00B3768C"/>
    <w:rsid w:val="00B40D98"/>
    <w:rsid w:val="00B4112E"/>
    <w:rsid w:val="00B4432E"/>
    <w:rsid w:val="00B44432"/>
    <w:rsid w:val="00B458E6"/>
    <w:rsid w:val="00B4670C"/>
    <w:rsid w:val="00B46E75"/>
    <w:rsid w:val="00B47C46"/>
    <w:rsid w:val="00B47DE0"/>
    <w:rsid w:val="00B47E97"/>
    <w:rsid w:val="00B50608"/>
    <w:rsid w:val="00B513CB"/>
    <w:rsid w:val="00B52DCA"/>
    <w:rsid w:val="00B53689"/>
    <w:rsid w:val="00B54959"/>
    <w:rsid w:val="00B549F6"/>
    <w:rsid w:val="00B54CF5"/>
    <w:rsid w:val="00B55179"/>
    <w:rsid w:val="00B553CC"/>
    <w:rsid w:val="00B566CE"/>
    <w:rsid w:val="00B61B93"/>
    <w:rsid w:val="00B62D7D"/>
    <w:rsid w:val="00B63492"/>
    <w:rsid w:val="00B63CC7"/>
    <w:rsid w:val="00B64323"/>
    <w:rsid w:val="00B72A0C"/>
    <w:rsid w:val="00B73D02"/>
    <w:rsid w:val="00B74001"/>
    <w:rsid w:val="00B742D3"/>
    <w:rsid w:val="00B752BB"/>
    <w:rsid w:val="00B75B6A"/>
    <w:rsid w:val="00B75DDC"/>
    <w:rsid w:val="00B75E93"/>
    <w:rsid w:val="00B7751B"/>
    <w:rsid w:val="00B777DD"/>
    <w:rsid w:val="00B81BEB"/>
    <w:rsid w:val="00B8209B"/>
    <w:rsid w:val="00B829F1"/>
    <w:rsid w:val="00B83B37"/>
    <w:rsid w:val="00B83D06"/>
    <w:rsid w:val="00B83E5E"/>
    <w:rsid w:val="00B84694"/>
    <w:rsid w:val="00B84CCF"/>
    <w:rsid w:val="00B85656"/>
    <w:rsid w:val="00B8622C"/>
    <w:rsid w:val="00B864FA"/>
    <w:rsid w:val="00B86F4A"/>
    <w:rsid w:val="00B90901"/>
    <w:rsid w:val="00B924D0"/>
    <w:rsid w:val="00B92865"/>
    <w:rsid w:val="00B93B07"/>
    <w:rsid w:val="00B944A9"/>
    <w:rsid w:val="00B94C9D"/>
    <w:rsid w:val="00B9585F"/>
    <w:rsid w:val="00B961E2"/>
    <w:rsid w:val="00B97BBE"/>
    <w:rsid w:val="00B97F5E"/>
    <w:rsid w:val="00BA008F"/>
    <w:rsid w:val="00BA1F4D"/>
    <w:rsid w:val="00BA354D"/>
    <w:rsid w:val="00BA3CC4"/>
    <w:rsid w:val="00BA4489"/>
    <w:rsid w:val="00BA4C14"/>
    <w:rsid w:val="00BA529C"/>
    <w:rsid w:val="00BA5B0E"/>
    <w:rsid w:val="00BA5FF1"/>
    <w:rsid w:val="00BA6F75"/>
    <w:rsid w:val="00BA71CD"/>
    <w:rsid w:val="00BB0D02"/>
    <w:rsid w:val="00BB1AF9"/>
    <w:rsid w:val="00BB2D64"/>
    <w:rsid w:val="00BB3D1A"/>
    <w:rsid w:val="00BB434F"/>
    <w:rsid w:val="00BB52DC"/>
    <w:rsid w:val="00BC0B7A"/>
    <w:rsid w:val="00BC1E4C"/>
    <w:rsid w:val="00BC1F2A"/>
    <w:rsid w:val="00BC3F5D"/>
    <w:rsid w:val="00BC59ED"/>
    <w:rsid w:val="00BD0025"/>
    <w:rsid w:val="00BD01A0"/>
    <w:rsid w:val="00BD0E5D"/>
    <w:rsid w:val="00BD1395"/>
    <w:rsid w:val="00BD207A"/>
    <w:rsid w:val="00BD33B6"/>
    <w:rsid w:val="00BD3678"/>
    <w:rsid w:val="00BD451E"/>
    <w:rsid w:val="00BD6027"/>
    <w:rsid w:val="00BD62B4"/>
    <w:rsid w:val="00BD6872"/>
    <w:rsid w:val="00BD6E3E"/>
    <w:rsid w:val="00BD79FD"/>
    <w:rsid w:val="00BE0598"/>
    <w:rsid w:val="00BE17D2"/>
    <w:rsid w:val="00BE1BF6"/>
    <w:rsid w:val="00BE3AD9"/>
    <w:rsid w:val="00BE3C30"/>
    <w:rsid w:val="00BE3C92"/>
    <w:rsid w:val="00BE4B51"/>
    <w:rsid w:val="00BE4CFA"/>
    <w:rsid w:val="00BE6CEA"/>
    <w:rsid w:val="00BE7521"/>
    <w:rsid w:val="00BF0573"/>
    <w:rsid w:val="00BF13E0"/>
    <w:rsid w:val="00BF1828"/>
    <w:rsid w:val="00BF2852"/>
    <w:rsid w:val="00BF4313"/>
    <w:rsid w:val="00BF4C5E"/>
    <w:rsid w:val="00C01DB7"/>
    <w:rsid w:val="00C02CAB"/>
    <w:rsid w:val="00C03E63"/>
    <w:rsid w:val="00C04FB4"/>
    <w:rsid w:val="00C05B3A"/>
    <w:rsid w:val="00C05CBA"/>
    <w:rsid w:val="00C05EE6"/>
    <w:rsid w:val="00C05EF7"/>
    <w:rsid w:val="00C0683E"/>
    <w:rsid w:val="00C0790C"/>
    <w:rsid w:val="00C10A13"/>
    <w:rsid w:val="00C132F0"/>
    <w:rsid w:val="00C146DF"/>
    <w:rsid w:val="00C16CD2"/>
    <w:rsid w:val="00C211A1"/>
    <w:rsid w:val="00C217E2"/>
    <w:rsid w:val="00C21B4F"/>
    <w:rsid w:val="00C244AF"/>
    <w:rsid w:val="00C26DE7"/>
    <w:rsid w:val="00C270A3"/>
    <w:rsid w:val="00C27FEC"/>
    <w:rsid w:val="00C303C5"/>
    <w:rsid w:val="00C30636"/>
    <w:rsid w:val="00C35489"/>
    <w:rsid w:val="00C3575F"/>
    <w:rsid w:val="00C36AEC"/>
    <w:rsid w:val="00C36E29"/>
    <w:rsid w:val="00C37D8C"/>
    <w:rsid w:val="00C419DC"/>
    <w:rsid w:val="00C41FDE"/>
    <w:rsid w:val="00C42315"/>
    <w:rsid w:val="00C4335D"/>
    <w:rsid w:val="00C439AD"/>
    <w:rsid w:val="00C46C30"/>
    <w:rsid w:val="00C477F2"/>
    <w:rsid w:val="00C5042E"/>
    <w:rsid w:val="00C52598"/>
    <w:rsid w:val="00C52791"/>
    <w:rsid w:val="00C52792"/>
    <w:rsid w:val="00C60635"/>
    <w:rsid w:val="00C611DB"/>
    <w:rsid w:val="00C61B3F"/>
    <w:rsid w:val="00C62665"/>
    <w:rsid w:val="00C64DA4"/>
    <w:rsid w:val="00C650BF"/>
    <w:rsid w:val="00C6621C"/>
    <w:rsid w:val="00C66885"/>
    <w:rsid w:val="00C67D6D"/>
    <w:rsid w:val="00C707E8"/>
    <w:rsid w:val="00C7138B"/>
    <w:rsid w:val="00C71583"/>
    <w:rsid w:val="00C73734"/>
    <w:rsid w:val="00C75A6D"/>
    <w:rsid w:val="00C76C3B"/>
    <w:rsid w:val="00C770C9"/>
    <w:rsid w:val="00C775F8"/>
    <w:rsid w:val="00C81DEB"/>
    <w:rsid w:val="00C820E6"/>
    <w:rsid w:val="00C8249C"/>
    <w:rsid w:val="00C825DF"/>
    <w:rsid w:val="00C82A02"/>
    <w:rsid w:val="00C8329F"/>
    <w:rsid w:val="00C845CB"/>
    <w:rsid w:val="00C9013A"/>
    <w:rsid w:val="00C908A9"/>
    <w:rsid w:val="00C91965"/>
    <w:rsid w:val="00C91C38"/>
    <w:rsid w:val="00C922DC"/>
    <w:rsid w:val="00C93431"/>
    <w:rsid w:val="00C9506D"/>
    <w:rsid w:val="00C95BD3"/>
    <w:rsid w:val="00C95EF4"/>
    <w:rsid w:val="00C971AB"/>
    <w:rsid w:val="00C9768E"/>
    <w:rsid w:val="00CA1373"/>
    <w:rsid w:val="00CA178B"/>
    <w:rsid w:val="00CA2BC4"/>
    <w:rsid w:val="00CA2FA2"/>
    <w:rsid w:val="00CA3461"/>
    <w:rsid w:val="00CA486A"/>
    <w:rsid w:val="00CA4FCB"/>
    <w:rsid w:val="00CA708A"/>
    <w:rsid w:val="00CB1D08"/>
    <w:rsid w:val="00CB249E"/>
    <w:rsid w:val="00CB36B6"/>
    <w:rsid w:val="00CB37E8"/>
    <w:rsid w:val="00CB38DA"/>
    <w:rsid w:val="00CB4B80"/>
    <w:rsid w:val="00CC0946"/>
    <w:rsid w:val="00CC1DDC"/>
    <w:rsid w:val="00CC23D4"/>
    <w:rsid w:val="00CC3DD2"/>
    <w:rsid w:val="00CC590D"/>
    <w:rsid w:val="00CC5F13"/>
    <w:rsid w:val="00CC644C"/>
    <w:rsid w:val="00CC7219"/>
    <w:rsid w:val="00CD053F"/>
    <w:rsid w:val="00CD0F45"/>
    <w:rsid w:val="00CD2942"/>
    <w:rsid w:val="00CD2EC9"/>
    <w:rsid w:val="00CD455B"/>
    <w:rsid w:val="00CD4C98"/>
    <w:rsid w:val="00CD4E74"/>
    <w:rsid w:val="00CD668E"/>
    <w:rsid w:val="00CD6E68"/>
    <w:rsid w:val="00CD7693"/>
    <w:rsid w:val="00CE0A3F"/>
    <w:rsid w:val="00CE0A7A"/>
    <w:rsid w:val="00CE12CD"/>
    <w:rsid w:val="00CE3D83"/>
    <w:rsid w:val="00CE3DF4"/>
    <w:rsid w:val="00CE44CE"/>
    <w:rsid w:val="00CE4569"/>
    <w:rsid w:val="00CE4FD9"/>
    <w:rsid w:val="00CE5065"/>
    <w:rsid w:val="00CE786B"/>
    <w:rsid w:val="00CF1AFE"/>
    <w:rsid w:val="00CF3D16"/>
    <w:rsid w:val="00CF4325"/>
    <w:rsid w:val="00CF4C07"/>
    <w:rsid w:val="00CF5891"/>
    <w:rsid w:val="00D01EF6"/>
    <w:rsid w:val="00D03CA3"/>
    <w:rsid w:val="00D03ED6"/>
    <w:rsid w:val="00D04A38"/>
    <w:rsid w:val="00D04DE5"/>
    <w:rsid w:val="00D05AD6"/>
    <w:rsid w:val="00D11D9D"/>
    <w:rsid w:val="00D11D9F"/>
    <w:rsid w:val="00D146F3"/>
    <w:rsid w:val="00D17773"/>
    <w:rsid w:val="00D20035"/>
    <w:rsid w:val="00D2090A"/>
    <w:rsid w:val="00D216F3"/>
    <w:rsid w:val="00D21E57"/>
    <w:rsid w:val="00D21EF2"/>
    <w:rsid w:val="00D231AF"/>
    <w:rsid w:val="00D23625"/>
    <w:rsid w:val="00D243FF"/>
    <w:rsid w:val="00D2469A"/>
    <w:rsid w:val="00D25605"/>
    <w:rsid w:val="00D30C78"/>
    <w:rsid w:val="00D30DEB"/>
    <w:rsid w:val="00D30EA9"/>
    <w:rsid w:val="00D317A4"/>
    <w:rsid w:val="00D34673"/>
    <w:rsid w:val="00D354E4"/>
    <w:rsid w:val="00D367E8"/>
    <w:rsid w:val="00D36BBB"/>
    <w:rsid w:val="00D40B15"/>
    <w:rsid w:val="00D42521"/>
    <w:rsid w:val="00D42DCA"/>
    <w:rsid w:val="00D43B5B"/>
    <w:rsid w:val="00D43CE3"/>
    <w:rsid w:val="00D44202"/>
    <w:rsid w:val="00D45420"/>
    <w:rsid w:val="00D46802"/>
    <w:rsid w:val="00D50536"/>
    <w:rsid w:val="00D51A58"/>
    <w:rsid w:val="00D52CF8"/>
    <w:rsid w:val="00D53979"/>
    <w:rsid w:val="00D54A3B"/>
    <w:rsid w:val="00D55472"/>
    <w:rsid w:val="00D55889"/>
    <w:rsid w:val="00D561FE"/>
    <w:rsid w:val="00D57FC7"/>
    <w:rsid w:val="00D6101C"/>
    <w:rsid w:val="00D6132A"/>
    <w:rsid w:val="00D652F8"/>
    <w:rsid w:val="00D65547"/>
    <w:rsid w:val="00D66E7F"/>
    <w:rsid w:val="00D67785"/>
    <w:rsid w:val="00D72F24"/>
    <w:rsid w:val="00D738DA"/>
    <w:rsid w:val="00D74D56"/>
    <w:rsid w:val="00D75E37"/>
    <w:rsid w:val="00D762E6"/>
    <w:rsid w:val="00D80B4C"/>
    <w:rsid w:val="00D813DE"/>
    <w:rsid w:val="00D815CE"/>
    <w:rsid w:val="00D818DF"/>
    <w:rsid w:val="00D833A4"/>
    <w:rsid w:val="00D83A54"/>
    <w:rsid w:val="00D8420A"/>
    <w:rsid w:val="00D847DD"/>
    <w:rsid w:val="00D85275"/>
    <w:rsid w:val="00D85727"/>
    <w:rsid w:val="00D85B7F"/>
    <w:rsid w:val="00D868FC"/>
    <w:rsid w:val="00D906C8"/>
    <w:rsid w:val="00D90791"/>
    <w:rsid w:val="00D917C8"/>
    <w:rsid w:val="00D92455"/>
    <w:rsid w:val="00D96F90"/>
    <w:rsid w:val="00D97213"/>
    <w:rsid w:val="00D97F5D"/>
    <w:rsid w:val="00DA04A2"/>
    <w:rsid w:val="00DA22CA"/>
    <w:rsid w:val="00DA3CD8"/>
    <w:rsid w:val="00DA3EA0"/>
    <w:rsid w:val="00DA4392"/>
    <w:rsid w:val="00DA5585"/>
    <w:rsid w:val="00DA7753"/>
    <w:rsid w:val="00DB0E09"/>
    <w:rsid w:val="00DB14A4"/>
    <w:rsid w:val="00DB3DDC"/>
    <w:rsid w:val="00DB45EF"/>
    <w:rsid w:val="00DB5185"/>
    <w:rsid w:val="00DB6E95"/>
    <w:rsid w:val="00DB7705"/>
    <w:rsid w:val="00DB7F06"/>
    <w:rsid w:val="00DC098E"/>
    <w:rsid w:val="00DC43AC"/>
    <w:rsid w:val="00DC5B9B"/>
    <w:rsid w:val="00DC6A0F"/>
    <w:rsid w:val="00DC79AC"/>
    <w:rsid w:val="00DD05C7"/>
    <w:rsid w:val="00DD147E"/>
    <w:rsid w:val="00DD2757"/>
    <w:rsid w:val="00DD2835"/>
    <w:rsid w:val="00DD2A07"/>
    <w:rsid w:val="00DD2CD1"/>
    <w:rsid w:val="00DD2D7B"/>
    <w:rsid w:val="00DD3216"/>
    <w:rsid w:val="00DD5161"/>
    <w:rsid w:val="00DD525A"/>
    <w:rsid w:val="00DD566C"/>
    <w:rsid w:val="00DD5EF5"/>
    <w:rsid w:val="00DD629C"/>
    <w:rsid w:val="00DE0715"/>
    <w:rsid w:val="00DE1938"/>
    <w:rsid w:val="00DE29D1"/>
    <w:rsid w:val="00DF0D57"/>
    <w:rsid w:val="00DF15F0"/>
    <w:rsid w:val="00DF2277"/>
    <w:rsid w:val="00DF3021"/>
    <w:rsid w:val="00DF3FD5"/>
    <w:rsid w:val="00DF6C0B"/>
    <w:rsid w:val="00E018CD"/>
    <w:rsid w:val="00E025B9"/>
    <w:rsid w:val="00E05398"/>
    <w:rsid w:val="00E05D31"/>
    <w:rsid w:val="00E0669A"/>
    <w:rsid w:val="00E06AB7"/>
    <w:rsid w:val="00E06FFB"/>
    <w:rsid w:val="00E07C9E"/>
    <w:rsid w:val="00E106E3"/>
    <w:rsid w:val="00E10713"/>
    <w:rsid w:val="00E10FE8"/>
    <w:rsid w:val="00E1135B"/>
    <w:rsid w:val="00E11E8E"/>
    <w:rsid w:val="00E11FEC"/>
    <w:rsid w:val="00E125E2"/>
    <w:rsid w:val="00E12C75"/>
    <w:rsid w:val="00E13410"/>
    <w:rsid w:val="00E13885"/>
    <w:rsid w:val="00E13EE0"/>
    <w:rsid w:val="00E14740"/>
    <w:rsid w:val="00E16F0B"/>
    <w:rsid w:val="00E2006C"/>
    <w:rsid w:val="00E2207E"/>
    <w:rsid w:val="00E22EE6"/>
    <w:rsid w:val="00E25017"/>
    <w:rsid w:val="00E250F5"/>
    <w:rsid w:val="00E25594"/>
    <w:rsid w:val="00E257B1"/>
    <w:rsid w:val="00E261B6"/>
    <w:rsid w:val="00E3018C"/>
    <w:rsid w:val="00E321C1"/>
    <w:rsid w:val="00E32DC9"/>
    <w:rsid w:val="00E33908"/>
    <w:rsid w:val="00E34686"/>
    <w:rsid w:val="00E402F8"/>
    <w:rsid w:val="00E421F5"/>
    <w:rsid w:val="00E43223"/>
    <w:rsid w:val="00E432D0"/>
    <w:rsid w:val="00E45F18"/>
    <w:rsid w:val="00E47D12"/>
    <w:rsid w:val="00E50077"/>
    <w:rsid w:val="00E51A1E"/>
    <w:rsid w:val="00E51C07"/>
    <w:rsid w:val="00E54581"/>
    <w:rsid w:val="00E56929"/>
    <w:rsid w:val="00E56ED6"/>
    <w:rsid w:val="00E5790C"/>
    <w:rsid w:val="00E6037A"/>
    <w:rsid w:val="00E60790"/>
    <w:rsid w:val="00E61A7F"/>
    <w:rsid w:val="00E638A3"/>
    <w:rsid w:val="00E63A58"/>
    <w:rsid w:val="00E63D03"/>
    <w:rsid w:val="00E64880"/>
    <w:rsid w:val="00E64E31"/>
    <w:rsid w:val="00E65E5D"/>
    <w:rsid w:val="00E674AA"/>
    <w:rsid w:val="00E703E7"/>
    <w:rsid w:val="00E73496"/>
    <w:rsid w:val="00E743C8"/>
    <w:rsid w:val="00E74695"/>
    <w:rsid w:val="00E76741"/>
    <w:rsid w:val="00E76F15"/>
    <w:rsid w:val="00E76FC9"/>
    <w:rsid w:val="00E8037A"/>
    <w:rsid w:val="00E807CD"/>
    <w:rsid w:val="00E842CF"/>
    <w:rsid w:val="00E844FF"/>
    <w:rsid w:val="00E84EAF"/>
    <w:rsid w:val="00E85B37"/>
    <w:rsid w:val="00E85D0E"/>
    <w:rsid w:val="00E85EF7"/>
    <w:rsid w:val="00E860CF"/>
    <w:rsid w:val="00E870D8"/>
    <w:rsid w:val="00E872EF"/>
    <w:rsid w:val="00E90A47"/>
    <w:rsid w:val="00E91532"/>
    <w:rsid w:val="00E925C7"/>
    <w:rsid w:val="00E92E6C"/>
    <w:rsid w:val="00E93E0D"/>
    <w:rsid w:val="00E946F9"/>
    <w:rsid w:val="00E94D9D"/>
    <w:rsid w:val="00E9559B"/>
    <w:rsid w:val="00E961EA"/>
    <w:rsid w:val="00E96AE7"/>
    <w:rsid w:val="00E97048"/>
    <w:rsid w:val="00E97BCE"/>
    <w:rsid w:val="00EA00B8"/>
    <w:rsid w:val="00EA0DFC"/>
    <w:rsid w:val="00EA13B3"/>
    <w:rsid w:val="00EA1A4F"/>
    <w:rsid w:val="00EA4A2B"/>
    <w:rsid w:val="00EA779E"/>
    <w:rsid w:val="00EA7892"/>
    <w:rsid w:val="00EA79A8"/>
    <w:rsid w:val="00EB0580"/>
    <w:rsid w:val="00EB0F18"/>
    <w:rsid w:val="00EB4170"/>
    <w:rsid w:val="00EB49B7"/>
    <w:rsid w:val="00EB4DD0"/>
    <w:rsid w:val="00EB641F"/>
    <w:rsid w:val="00EB70B0"/>
    <w:rsid w:val="00EC1AA2"/>
    <w:rsid w:val="00EC1B91"/>
    <w:rsid w:val="00EC2BA9"/>
    <w:rsid w:val="00EC3A43"/>
    <w:rsid w:val="00EC3BF4"/>
    <w:rsid w:val="00EC4D3B"/>
    <w:rsid w:val="00EC7171"/>
    <w:rsid w:val="00EC7579"/>
    <w:rsid w:val="00EC7819"/>
    <w:rsid w:val="00EC7DC6"/>
    <w:rsid w:val="00ED13B7"/>
    <w:rsid w:val="00ED16B3"/>
    <w:rsid w:val="00ED16E1"/>
    <w:rsid w:val="00ED1890"/>
    <w:rsid w:val="00ED31F7"/>
    <w:rsid w:val="00ED44F6"/>
    <w:rsid w:val="00ED6264"/>
    <w:rsid w:val="00ED682A"/>
    <w:rsid w:val="00EE3BAD"/>
    <w:rsid w:val="00EE481E"/>
    <w:rsid w:val="00EE5390"/>
    <w:rsid w:val="00EE57D6"/>
    <w:rsid w:val="00EE5B43"/>
    <w:rsid w:val="00EF0B1F"/>
    <w:rsid w:val="00EF115B"/>
    <w:rsid w:val="00EF30E7"/>
    <w:rsid w:val="00EF4679"/>
    <w:rsid w:val="00EF5039"/>
    <w:rsid w:val="00EF658D"/>
    <w:rsid w:val="00EF7439"/>
    <w:rsid w:val="00F002FB"/>
    <w:rsid w:val="00F00B60"/>
    <w:rsid w:val="00F00EC4"/>
    <w:rsid w:val="00F019EC"/>
    <w:rsid w:val="00F01EE9"/>
    <w:rsid w:val="00F0226F"/>
    <w:rsid w:val="00F03143"/>
    <w:rsid w:val="00F03D3E"/>
    <w:rsid w:val="00F05024"/>
    <w:rsid w:val="00F066D2"/>
    <w:rsid w:val="00F068A4"/>
    <w:rsid w:val="00F10D48"/>
    <w:rsid w:val="00F10F30"/>
    <w:rsid w:val="00F12530"/>
    <w:rsid w:val="00F139C6"/>
    <w:rsid w:val="00F14AAD"/>
    <w:rsid w:val="00F152BC"/>
    <w:rsid w:val="00F1581F"/>
    <w:rsid w:val="00F15B1F"/>
    <w:rsid w:val="00F21C29"/>
    <w:rsid w:val="00F23469"/>
    <w:rsid w:val="00F243E5"/>
    <w:rsid w:val="00F24973"/>
    <w:rsid w:val="00F26EBA"/>
    <w:rsid w:val="00F278B4"/>
    <w:rsid w:val="00F27A00"/>
    <w:rsid w:val="00F30187"/>
    <w:rsid w:val="00F30B37"/>
    <w:rsid w:val="00F322B2"/>
    <w:rsid w:val="00F32C4D"/>
    <w:rsid w:val="00F335EF"/>
    <w:rsid w:val="00F3377A"/>
    <w:rsid w:val="00F34B9C"/>
    <w:rsid w:val="00F36021"/>
    <w:rsid w:val="00F40FC3"/>
    <w:rsid w:val="00F4286E"/>
    <w:rsid w:val="00F42EB5"/>
    <w:rsid w:val="00F43F94"/>
    <w:rsid w:val="00F46DDA"/>
    <w:rsid w:val="00F473ED"/>
    <w:rsid w:val="00F474A5"/>
    <w:rsid w:val="00F5137E"/>
    <w:rsid w:val="00F53194"/>
    <w:rsid w:val="00F5341C"/>
    <w:rsid w:val="00F54A3A"/>
    <w:rsid w:val="00F56D33"/>
    <w:rsid w:val="00F60452"/>
    <w:rsid w:val="00F60A95"/>
    <w:rsid w:val="00F613C0"/>
    <w:rsid w:val="00F61423"/>
    <w:rsid w:val="00F61BB7"/>
    <w:rsid w:val="00F61BB8"/>
    <w:rsid w:val="00F64499"/>
    <w:rsid w:val="00F654DA"/>
    <w:rsid w:val="00F66A88"/>
    <w:rsid w:val="00F670F9"/>
    <w:rsid w:val="00F67AF6"/>
    <w:rsid w:val="00F7060D"/>
    <w:rsid w:val="00F7174E"/>
    <w:rsid w:val="00F72073"/>
    <w:rsid w:val="00F726D4"/>
    <w:rsid w:val="00F73600"/>
    <w:rsid w:val="00F7511D"/>
    <w:rsid w:val="00F75609"/>
    <w:rsid w:val="00F76064"/>
    <w:rsid w:val="00F763A1"/>
    <w:rsid w:val="00F77594"/>
    <w:rsid w:val="00F77856"/>
    <w:rsid w:val="00F8127B"/>
    <w:rsid w:val="00F81CC3"/>
    <w:rsid w:val="00F830D5"/>
    <w:rsid w:val="00F85585"/>
    <w:rsid w:val="00F85CA9"/>
    <w:rsid w:val="00F8694D"/>
    <w:rsid w:val="00F87951"/>
    <w:rsid w:val="00F908A6"/>
    <w:rsid w:val="00F9146F"/>
    <w:rsid w:val="00F91C73"/>
    <w:rsid w:val="00F92538"/>
    <w:rsid w:val="00F92BC9"/>
    <w:rsid w:val="00F932C8"/>
    <w:rsid w:val="00F93738"/>
    <w:rsid w:val="00F94513"/>
    <w:rsid w:val="00F94BDB"/>
    <w:rsid w:val="00F956DA"/>
    <w:rsid w:val="00FA090D"/>
    <w:rsid w:val="00FA0AEA"/>
    <w:rsid w:val="00FA1D22"/>
    <w:rsid w:val="00FA1D72"/>
    <w:rsid w:val="00FA2329"/>
    <w:rsid w:val="00FA23BC"/>
    <w:rsid w:val="00FA2A07"/>
    <w:rsid w:val="00FA2B21"/>
    <w:rsid w:val="00FA3221"/>
    <w:rsid w:val="00FA3D16"/>
    <w:rsid w:val="00FA5A7A"/>
    <w:rsid w:val="00FA6574"/>
    <w:rsid w:val="00FA6968"/>
    <w:rsid w:val="00FA6F0B"/>
    <w:rsid w:val="00FB01E9"/>
    <w:rsid w:val="00FB13A0"/>
    <w:rsid w:val="00FB1691"/>
    <w:rsid w:val="00FB269B"/>
    <w:rsid w:val="00FB2E21"/>
    <w:rsid w:val="00FB3A87"/>
    <w:rsid w:val="00FB4C6C"/>
    <w:rsid w:val="00FB4D4E"/>
    <w:rsid w:val="00FB4F46"/>
    <w:rsid w:val="00FB5DA0"/>
    <w:rsid w:val="00FB72D6"/>
    <w:rsid w:val="00FB7B0E"/>
    <w:rsid w:val="00FB7E70"/>
    <w:rsid w:val="00FC0A57"/>
    <w:rsid w:val="00FC13AC"/>
    <w:rsid w:val="00FC14B6"/>
    <w:rsid w:val="00FC5D3C"/>
    <w:rsid w:val="00FC605D"/>
    <w:rsid w:val="00FC7248"/>
    <w:rsid w:val="00FC7486"/>
    <w:rsid w:val="00FC77E1"/>
    <w:rsid w:val="00FD0706"/>
    <w:rsid w:val="00FD0918"/>
    <w:rsid w:val="00FD2202"/>
    <w:rsid w:val="00FD64E8"/>
    <w:rsid w:val="00FE144C"/>
    <w:rsid w:val="00FE44F2"/>
    <w:rsid w:val="00FE461F"/>
    <w:rsid w:val="00FE4F51"/>
    <w:rsid w:val="00FE5E74"/>
    <w:rsid w:val="00FE6221"/>
    <w:rsid w:val="00FE7AAD"/>
    <w:rsid w:val="00FF5879"/>
    <w:rsid w:val="00FF602B"/>
    <w:rsid w:val="00FF6FF1"/>
    <w:rsid w:val="00FF7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E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AA7D7B"/>
    <w:rPr>
      <w:rFonts w:ascii="Calibri" w:hAnsi="Calibri"/>
    </w:rPr>
  </w:style>
  <w:style w:type="paragraph" w:styleId="a4">
    <w:name w:val="No Spacing"/>
    <w:link w:val="a3"/>
    <w:uiPriority w:val="1"/>
    <w:qFormat/>
    <w:rsid w:val="00AA7D7B"/>
    <w:pPr>
      <w:spacing w:after="0" w:line="240" w:lineRule="auto"/>
    </w:pPr>
    <w:rPr>
      <w:rFonts w:ascii="Calibri" w:hAnsi="Calibri"/>
    </w:rPr>
  </w:style>
  <w:style w:type="paragraph" w:styleId="a5">
    <w:name w:val="Body Text"/>
    <w:basedOn w:val="a"/>
    <w:link w:val="a6"/>
    <w:unhideWhenUsed/>
    <w:rsid w:val="00FB4D4E"/>
    <w:pPr>
      <w:widowControl w:val="0"/>
      <w:autoSpaceDE w:val="0"/>
      <w:autoSpaceDN w:val="0"/>
      <w:adjustRightInd w:val="0"/>
      <w:spacing w:after="120"/>
      <w:ind w:firstLine="720"/>
      <w:jc w:val="both"/>
    </w:pPr>
    <w:rPr>
      <w:rFonts w:ascii="Arial" w:hAnsi="Arial" w:cs="Arial"/>
      <w:sz w:val="20"/>
      <w:szCs w:val="20"/>
    </w:rPr>
  </w:style>
  <w:style w:type="character" w:customStyle="1" w:styleId="a6">
    <w:name w:val="Основной текст Знак"/>
    <w:basedOn w:val="a0"/>
    <w:link w:val="a5"/>
    <w:rsid w:val="00FB4D4E"/>
    <w:rPr>
      <w:rFonts w:ascii="Arial" w:eastAsia="Times New Roman" w:hAnsi="Arial" w:cs="Arial"/>
      <w:sz w:val="20"/>
      <w:szCs w:val="20"/>
      <w:lang w:eastAsia="ru-RU"/>
    </w:rPr>
  </w:style>
  <w:style w:type="paragraph" w:styleId="a7">
    <w:name w:val="Body Text Indent"/>
    <w:basedOn w:val="a"/>
    <w:link w:val="a8"/>
    <w:rsid w:val="00FB4D4E"/>
    <w:pPr>
      <w:spacing w:after="120"/>
      <w:ind w:left="283"/>
    </w:pPr>
  </w:style>
  <w:style w:type="character" w:customStyle="1" w:styleId="a8">
    <w:name w:val="Основной текст с отступом Знак"/>
    <w:basedOn w:val="a0"/>
    <w:link w:val="a7"/>
    <w:rsid w:val="00FB4D4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B4D4E"/>
    <w:rPr>
      <w:rFonts w:ascii="Tahoma" w:hAnsi="Tahoma" w:cs="Tahoma"/>
      <w:sz w:val="16"/>
      <w:szCs w:val="16"/>
    </w:rPr>
  </w:style>
  <w:style w:type="character" w:customStyle="1" w:styleId="aa">
    <w:name w:val="Текст выноски Знак"/>
    <w:basedOn w:val="a0"/>
    <w:link w:val="a9"/>
    <w:uiPriority w:val="99"/>
    <w:semiHidden/>
    <w:rsid w:val="00FB4D4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80615135">
      <w:bodyDiv w:val="1"/>
      <w:marLeft w:val="0"/>
      <w:marRight w:val="0"/>
      <w:marTop w:val="0"/>
      <w:marBottom w:val="0"/>
      <w:divBdr>
        <w:top w:val="none" w:sz="0" w:space="0" w:color="auto"/>
        <w:left w:val="none" w:sz="0" w:space="0" w:color="auto"/>
        <w:bottom w:val="none" w:sz="0" w:space="0" w:color="auto"/>
        <w:right w:val="none" w:sz="0" w:space="0" w:color="auto"/>
      </w:divBdr>
    </w:div>
    <w:div w:id="16451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1441</Words>
  <Characters>8215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2012-10-30T04:56:00Z</cp:lastPrinted>
  <dcterms:created xsi:type="dcterms:W3CDTF">2012-10-17T08:12:00Z</dcterms:created>
  <dcterms:modified xsi:type="dcterms:W3CDTF">2012-10-30T05:34:00Z</dcterms:modified>
</cp:coreProperties>
</file>